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2C49D3" w14:textId="7ACEA3CB" w:rsidR="0075069C" w:rsidRPr="00572BF7" w:rsidRDefault="0075069C" w:rsidP="0037575E">
      <w:pPr>
        <w:pStyle w:val="afb"/>
        <w:jc w:val="both"/>
        <w:rPr>
          <w:rFonts w:eastAsia="宋体"/>
          <w:lang w:eastAsia="zh-CN"/>
        </w:rPr>
      </w:pPr>
      <w:bookmarkStart w:id="0" w:name="_Ref399006623"/>
      <w:bookmarkStart w:id="1" w:name="_Toc92513360"/>
      <w:r w:rsidRPr="0004538C">
        <w:t>3GPP TSG-</w:t>
      </w:r>
      <w:r w:rsidRPr="00400E05">
        <w:rPr>
          <w:rFonts w:eastAsia="宋体"/>
          <w:lang w:eastAsia="zh-CN"/>
        </w:rPr>
        <w:t xml:space="preserve">RAN WG4 Meeting </w:t>
      </w:r>
      <w:r w:rsidR="00A57F1A" w:rsidRPr="00400E05">
        <w:rPr>
          <w:rFonts w:eastAsia="宋体"/>
          <w:lang w:eastAsia="zh-CN"/>
        </w:rPr>
        <w:t>#</w:t>
      </w:r>
      <w:r w:rsidR="009A01DD" w:rsidRPr="00400E05">
        <w:rPr>
          <w:rFonts w:eastAsia="宋体"/>
          <w:lang w:eastAsia="zh-CN"/>
        </w:rPr>
        <w:t>10</w:t>
      </w:r>
      <w:r w:rsidR="00B143F9">
        <w:rPr>
          <w:rFonts w:eastAsia="宋体"/>
          <w:lang w:eastAsia="zh-CN"/>
        </w:rPr>
        <w:t>6</w:t>
      </w:r>
      <w:r w:rsidR="00EB37AF">
        <w:rPr>
          <w:rFonts w:eastAsia="宋体"/>
          <w:lang w:eastAsia="zh-CN"/>
        </w:rPr>
        <w:t>bis-e</w:t>
      </w:r>
      <w:r w:rsidR="00B143F9">
        <w:rPr>
          <w:rFonts w:eastAsia="宋体"/>
          <w:lang w:eastAsia="zh-CN"/>
        </w:rPr>
        <w:t xml:space="preserve">  </w:t>
      </w:r>
      <w:r w:rsidR="009E0064">
        <w:rPr>
          <w:rFonts w:cs="Arial"/>
          <w:sz w:val="20"/>
        </w:rPr>
        <w:t xml:space="preserve">    </w:t>
      </w:r>
      <w:r w:rsidR="00AB5F26">
        <w:rPr>
          <w:rFonts w:cs="Arial"/>
          <w:sz w:val="20"/>
        </w:rPr>
        <w:t xml:space="preserve">    </w:t>
      </w:r>
      <w:r>
        <w:rPr>
          <w:rFonts w:eastAsia="宋体" w:hint="eastAsia"/>
          <w:lang w:eastAsia="zh-CN"/>
        </w:rPr>
        <w:t xml:space="preserve">            </w:t>
      </w:r>
      <w:r w:rsidR="00167F84">
        <w:rPr>
          <w:rFonts w:eastAsia="宋体"/>
          <w:lang w:eastAsia="zh-CN"/>
        </w:rPr>
        <w:t xml:space="preserve">  </w:t>
      </w:r>
      <w:r w:rsidR="00EB37AF">
        <w:rPr>
          <w:rFonts w:eastAsia="宋体" w:hint="eastAsia"/>
          <w:lang w:eastAsia="zh-CN"/>
        </w:rPr>
        <w:t xml:space="preserve">             </w:t>
      </w:r>
      <w:r w:rsidR="00EB37AF">
        <w:rPr>
          <w:rFonts w:eastAsia="宋体"/>
          <w:lang w:eastAsia="zh-CN"/>
        </w:rPr>
        <w:t xml:space="preserve"> </w:t>
      </w:r>
      <w:r w:rsidR="00AE16DB">
        <w:rPr>
          <w:rFonts w:eastAsia="宋体"/>
          <w:lang w:eastAsia="zh-CN"/>
        </w:rPr>
        <w:t xml:space="preserve"> </w:t>
      </w:r>
      <w:r w:rsidR="00DB2D69" w:rsidRPr="00DB2D69">
        <w:t>R4-2305458</w:t>
      </w:r>
    </w:p>
    <w:p w14:paraId="61191C36" w14:textId="426E218C" w:rsidR="00675C27" w:rsidRPr="00444A16" w:rsidRDefault="00485241" w:rsidP="0037575E">
      <w:pPr>
        <w:pStyle w:val="afb"/>
        <w:jc w:val="both"/>
        <w:rPr>
          <w:rFonts w:eastAsia="宋体"/>
          <w:lang w:eastAsia="zh-CN"/>
        </w:rPr>
      </w:pPr>
      <w:r>
        <w:rPr>
          <w:rFonts w:eastAsia="宋体"/>
          <w:lang w:eastAsia="zh-CN"/>
        </w:rPr>
        <w:t xml:space="preserve">Online, </w:t>
      </w:r>
      <w:r w:rsidR="00EB37AF">
        <w:rPr>
          <w:rFonts w:eastAsia="宋体"/>
          <w:lang w:eastAsia="zh-CN"/>
        </w:rPr>
        <w:t>April</w:t>
      </w:r>
      <w:r w:rsidR="00B143F9" w:rsidRPr="00B143F9">
        <w:rPr>
          <w:rFonts w:eastAsia="宋体"/>
          <w:lang w:eastAsia="zh-CN"/>
        </w:rPr>
        <w:t xml:space="preserve"> </w:t>
      </w:r>
      <w:r w:rsidR="00EB37AF">
        <w:rPr>
          <w:rFonts w:eastAsia="宋体"/>
          <w:lang w:eastAsia="zh-CN"/>
        </w:rPr>
        <w:t>17</w:t>
      </w:r>
      <w:r w:rsidR="00B143F9" w:rsidRPr="00B143F9">
        <w:rPr>
          <w:rFonts w:eastAsia="宋体"/>
          <w:lang w:eastAsia="zh-CN"/>
        </w:rPr>
        <w:t xml:space="preserve"> – </w:t>
      </w:r>
      <w:r>
        <w:rPr>
          <w:rFonts w:eastAsia="宋体"/>
          <w:lang w:eastAsia="zh-CN"/>
        </w:rPr>
        <w:t xml:space="preserve">April </w:t>
      </w:r>
      <w:bookmarkStart w:id="2" w:name="_GoBack"/>
      <w:bookmarkEnd w:id="2"/>
      <w:r w:rsidR="00EB37AF">
        <w:rPr>
          <w:rFonts w:eastAsia="宋体"/>
          <w:lang w:eastAsia="zh-CN"/>
        </w:rPr>
        <w:t>26</w:t>
      </w:r>
      <w:r w:rsidR="00B143F9" w:rsidRPr="00B143F9">
        <w:rPr>
          <w:rFonts w:eastAsia="宋体"/>
          <w:lang w:eastAsia="zh-CN"/>
        </w:rPr>
        <w:t>, 2023</w:t>
      </w:r>
    </w:p>
    <w:p w14:paraId="1B5C2780" w14:textId="77777777" w:rsidR="00F71A33" w:rsidRPr="00F71A33" w:rsidRDefault="00F71A33" w:rsidP="0037575E">
      <w:pPr>
        <w:pStyle w:val="afb"/>
        <w:jc w:val="both"/>
        <w:rPr>
          <w:rFonts w:eastAsia="宋体"/>
          <w:lang w:eastAsia="zh-CN"/>
        </w:rPr>
      </w:pPr>
    </w:p>
    <w:p w14:paraId="396411D9" w14:textId="77777777" w:rsidR="00911C40" w:rsidRPr="00F26092" w:rsidRDefault="00911C40" w:rsidP="0037575E">
      <w:pPr>
        <w:tabs>
          <w:tab w:val="left" w:pos="1985"/>
        </w:tabs>
        <w:jc w:val="both"/>
        <w:rPr>
          <w:rFonts w:ascii="Arial" w:hAnsi="Arial" w:cs="Arial"/>
          <w:b/>
        </w:rPr>
      </w:pPr>
      <w:r w:rsidRPr="007C2D23">
        <w:rPr>
          <w:rFonts w:ascii="Arial" w:hAnsi="Arial" w:cs="Arial"/>
          <w:b/>
        </w:rPr>
        <w:t xml:space="preserve">Source: </w:t>
      </w:r>
      <w:r w:rsidRPr="007C2D23">
        <w:rPr>
          <w:rFonts w:ascii="Arial" w:hAnsi="Arial" w:cs="Arial"/>
          <w:b/>
        </w:rPr>
        <w:tab/>
      </w:r>
      <w:r w:rsidRPr="00203326">
        <w:rPr>
          <w:rFonts w:ascii="Arial" w:hAnsi="Arial" w:cs="Arial"/>
        </w:rPr>
        <w:t>Huawei</w:t>
      </w:r>
      <w:r>
        <w:rPr>
          <w:rFonts w:ascii="Arial" w:hAnsi="Arial" w:cs="Arial" w:hint="eastAsia"/>
        </w:rPr>
        <w:t>, Hi</w:t>
      </w:r>
      <w:r w:rsidR="00167F84">
        <w:rPr>
          <w:rFonts w:ascii="Arial" w:hAnsi="Arial" w:cs="Arial"/>
        </w:rPr>
        <w:t>S</w:t>
      </w:r>
      <w:r>
        <w:rPr>
          <w:rFonts w:ascii="Arial" w:hAnsi="Arial" w:cs="Arial" w:hint="eastAsia"/>
        </w:rPr>
        <w:t>ilicon</w:t>
      </w:r>
    </w:p>
    <w:p w14:paraId="4F0D7C16" w14:textId="71B0E111" w:rsidR="00911C40" w:rsidRPr="003044DD" w:rsidRDefault="00911C40" w:rsidP="0037575E">
      <w:pPr>
        <w:ind w:left="1985" w:hanging="1985"/>
        <w:jc w:val="both"/>
        <w:rPr>
          <w:rFonts w:ascii="Arial" w:hAnsi="Arial" w:cs="Arial"/>
        </w:rPr>
      </w:pPr>
      <w:r w:rsidRPr="007C2D23">
        <w:rPr>
          <w:rFonts w:ascii="Arial" w:hAnsi="Arial" w:cs="Arial"/>
          <w:b/>
        </w:rPr>
        <w:t>Title:</w:t>
      </w:r>
      <w:r w:rsidRPr="007C2D23">
        <w:rPr>
          <w:rFonts w:ascii="Arial" w:hAnsi="Arial" w:cs="Arial"/>
        </w:rPr>
        <w:t xml:space="preserve"> </w:t>
      </w:r>
      <w:r w:rsidRPr="007C2D23">
        <w:rPr>
          <w:rFonts w:ascii="Arial" w:hAnsi="Arial" w:cs="Arial"/>
        </w:rPr>
        <w:tab/>
      </w:r>
      <w:r w:rsidR="00EF48A7">
        <w:rPr>
          <w:rFonts w:ascii="Arial" w:hAnsi="Arial" w:cs="Arial"/>
        </w:rPr>
        <w:t>O</w:t>
      </w:r>
      <w:r w:rsidR="00000F05">
        <w:rPr>
          <w:rFonts w:ascii="Arial" w:hAnsi="Arial" w:cs="Arial"/>
        </w:rPr>
        <w:t>n</w:t>
      </w:r>
      <w:r w:rsidR="000C0BD9">
        <w:rPr>
          <w:rFonts w:ascii="Arial" w:hAnsi="Arial" w:cs="Arial"/>
        </w:rPr>
        <w:t xml:space="preserve"> inter-band </w:t>
      </w:r>
      <w:r w:rsidR="00071E01">
        <w:rPr>
          <w:rFonts w:ascii="Arial" w:eastAsia="MS Mincho" w:hAnsi="Arial" w:cs="Arial"/>
          <w:szCs w:val="22"/>
          <w:lang w:eastAsia="ja-JP"/>
        </w:rPr>
        <w:t>c</w:t>
      </w:r>
      <w:r w:rsidR="00071E01" w:rsidRPr="00071E01">
        <w:rPr>
          <w:rFonts w:ascii="Arial" w:eastAsia="MS Mincho" w:hAnsi="Arial" w:cs="Arial"/>
          <w:szCs w:val="22"/>
          <w:lang w:eastAsia="ja-JP"/>
        </w:rPr>
        <w:t xml:space="preserve">on-current operation on </w:t>
      </w:r>
      <w:proofErr w:type="spellStart"/>
      <w:r w:rsidR="00071E01" w:rsidRPr="00071E01">
        <w:rPr>
          <w:rFonts w:ascii="Arial" w:eastAsia="MS Mincho" w:hAnsi="Arial" w:cs="Arial"/>
          <w:szCs w:val="22"/>
          <w:lang w:eastAsia="ja-JP"/>
        </w:rPr>
        <w:t>Uu</w:t>
      </w:r>
      <w:proofErr w:type="spellEnd"/>
      <w:r w:rsidR="00071E01" w:rsidRPr="00071E01">
        <w:rPr>
          <w:rFonts w:ascii="Arial" w:eastAsia="MS Mincho" w:hAnsi="Arial" w:cs="Arial"/>
          <w:szCs w:val="22"/>
          <w:lang w:eastAsia="ja-JP"/>
        </w:rPr>
        <w:t xml:space="preserve"> and </w:t>
      </w:r>
      <w:proofErr w:type="spellStart"/>
      <w:r w:rsidR="00071E01" w:rsidRPr="00071E01">
        <w:rPr>
          <w:rFonts w:ascii="Arial" w:eastAsia="MS Mincho" w:hAnsi="Arial" w:cs="Arial"/>
          <w:szCs w:val="22"/>
          <w:lang w:eastAsia="ja-JP"/>
        </w:rPr>
        <w:t>sidelink</w:t>
      </w:r>
      <w:proofErr w:type="spellEnd"/>
    </w:p>
    <w:p w14:paraId="535E320E" w14:textId="147019B1" w:rsidR="00911C40" w:rsidRPr="0022403E" w:rsidRDefault="00911C40" w:rsidP="0037575E">
      <w:pPr>
        <w:ind w:left="1985" w:hanging="1985"/>
        <w:jc w:val="both"/>
        <w:rPr>
          <w:rFonts w:ascii="Arial" w:hAnsi="Arial" w:cs="Arial"/>
        </w:rPr>
      </w:pPr>
      <w:r>
        <w:rPr>
          <w:rFonts w:ascii="Arial" w:hAnsi="Arial" w:cs="Arial" w:hint="eastAsia"/>
          <w:b/>
        </w:rPr>
        <w:t>Agenda Item:</w:t>
      </w:r>
      <w:r>
        <w:rPr>
          <w:rFonts w:ascii="Arial" w:hAnsi="Arial" w:cs="Arial" w:hint="eastAsia"/>
        </w:rPr>
        <w:tab/>
      </w:r>
      <w:r w:rsidR="00000F05" w:rsidRPr="00000F05">
        <w:rPr>
          <w:rFonts w:ascii="Arial" w:hAnsi="Arial" w:cs="Arial"/>
        </w:rPr>
        <w:t>5.31.2.</w:t>
      </w:r>
      <w:r w:rsidR="00071E01">
        <w:rPr>
          <w:rFonts w:ascii="Arial" w:hAnsi="Arial" w:cs="Arial"/>
        </w:rPr>
        <w:t>2</w:t>
      </w:r>
      <w:r w:rsidR="00000F05" w:rsidRPr="00000F05">
        <w:rPr>
          <w:rFonts w:ascii="Arial" w:hAnsi="Arial" w:cs="Arial"/>
        </w:rPr>
        <w:tab/>
      </w:r>
    </w:p>
    <w:p w14:paraId="5FB329A9" w14:textId="77777777" w:rsidR="00911C40" w:rsidRPr="00A62DA7" w:rsidRDefault="00911C40" w:rsidP="0037575E">
      <w:pPr>
        <w:tabs>
          <w:tab w:val="left" w:pos="1985"/>
        </w:tabs>
        <w:jc w:val="both"/>
        <w:rPr>
          <w:rFonts w:ascii="Arial" w:hAnsi="Arial" w:cs="Arial"/>
        </w:rPr>
      </w:pPr>
      <w:r w:rsidRPr="007C2D23">
        <w:rPr>
          <w:rFonts w:ascii="Arial" w:hAnsi="Arial" w:cs="Arial"/>
          <w:b/>
        </w:rPr>
        <w:t>Document for:</w:t>
      </w:r>
      <w:r w:rsidRPr="007C2D23">
        <w:rPr>
          <w:rFonts w:ascii="Arial" w:hAnsi="Arial" w:cs="Arial"/>
        </w:rPr>
        <w:tab/>
      </w:r>
      <w:r w:rsidR="005B262F">
        <w:rPr>
          <w:rFonts w:ascii="Arial" w:hAnsi="Arial" w:cs="Arial"/>
        </w:rPr>
        <w:t>Approval</w:t>
      </w:r>
    </w:p>
    <w:bookmarkEnd w:id="0"/>
    <w:bookmarkEnd w:id="1"/>
    <w:p w14:paraId="77522BC8" w14:textId="77777777" w:rsidR="00AD4188" w:rsidRDefault="00062E8E" w:rsidP="0037575E">
      <w:pPr>
        <w:pStyle w:val="1"/>
        <w:spacing w:after="240"/>
        <w:jc w:val="both"/>
        <w:rPr>
          <w:rFonts w:eastAsia="宋体"/>
          <w:lang w:eastAsia="zh-CN"/>
        </w:rPr>
      </w:pPr>
      <w:r>
        <w:rPr>
          <w:rFonts w:eastAsia="宋体" w:hint="eastAsia"/>
          <w:lang w:eastAsia="zh-CN"/>
        </w:rPr>
        <w:t>Introduction</w:t>
      </w:r>
    </w:p>
    <w:p w14:paraId="26668D5F" w14:textId="3715AC81" w:rsidR="009A089A" w:rsidRDefault="00E51E86" w:rsidP="0037575E">
      <w:pPr>
        <w:jc w:val="both"/>
      </w:pPr>
      <w:r w:rsidRPr="00E51E86">
        <w:t>The WID revision [1] was approved in RAN#9</w:t>
      </w:r>
      <w:r w:rsidR="00EF48A7">
        <w:t>9</w:t>
      </w:r>
      <w:r w:rsidRPr="00E51E86">
        <w:t xml:space="preserve">e </w:t>
      </w:r>
      <w:r w:rsidR="00EF48A7">
        <w:t>with</w:t>
      </w:r>
      <w:r w:rsidRPr="00E51E86">
        <w:t xml:space="preserve"> the scope for the </w:t>
      </w:r>
      <w:r w:rsidR="00EF48A7">
        <w:t xml:space="preserve">objective </w:t>
      </w:r>
      <w:r w:rsidRPr="00E51E86">
        <w:t>of</w:t>
      </w:r>
      <w:r w:rsidR="00EF48A7">
        <w:t xml:space="preserve"> </w:t>
      </w:r>
      <w:r w:rsidR="00071E01" w:rsidRPr="00071E01">
        <w:t xml:space="preserve">con-current operation on </w:t>
      </w:r>
      <w:proofErr w:type="spellStart"/>
      <w:r w:rsidR="00071E01" w:rsidRPr="00071E01">
        <w:t>Uu</w:t>
      </w:r>
      <w:proofErr w:type="spellEnd"/>
      <w:r w:rsidR="00071E01" w:rsidRPr="00071E01">
        <w:t xml:space="preserve"> and </w:t>
      </w:r>
      <w:proofErr w:type="spellStart"/>
      <w:r w:rsidR="00071E01" w:rsidRPr="00071E01">
        <w:t>sidelink</w:t>
      </w:r>
      <w:proofErr w:type="spellEnd"/>
      <w:r w:rsidR="00EF48A7">
        <w:t xml:space="preserve"> in</w:t>
      </w:r>
      <w:r w:rsidRPr="00E51E86">
        <w:t xml:space="preserve"> NR </w:t>
      </w:r>
      <w:proofErr w:type="spellStart"/>
      <w:r w:rsidRPr="00E51E86">
        <w:t>sidelink</w:t>
      </w:r>
      <w:proofErr w:type="spellEnd"/>
      <w:r w:rsidRPr="00E51E86">
        <w:t xml:space="preserve"> evolution.  </w:t>
      </w:r>
    </w:p>
    <w:tbl>
      <w:tblPr>
        <w:tblStyle w:val="af8"/>
        <w:tblW w:w="0" w:type="auto"/>
        <w:tblLook w:val="04A0" w:firstRow="1" w:lastRow="0" w:firstColumn="1" w:lastColumn="0" w:noHBand="0" w:noVBand="1"/>
      </w:tblPr>
      <w:tblGrid>
        <w:gridCol w:w="9631"/>
      </w:tblGrid>
      <w:tr w:rsidR="00E51E86" w14:paraId="013F31AB" w14:textId="2163BEE4" w:rsidTr="00E51E86">
        <w:tc>
          <w:tcPr>
            <w:tcW w:w="9631" w:type="dxa"/>
          </w:tcPr>
          <w:p w14:paraId="0C29A848" w14:textId="4B86BA97" w:rsidR="00071E01" w:rsidRPr="00071E01" w:rsidRDefault="00071E01" w:rsidP="009E1E0E">
            <w:pPr>
              <w:pStyle w:val="aff6"/>
              <w:numPr>
                <w:ilvl w:val="0"/>
                <w:numId w:val="68"/>
              </w:numPr>
              <w:spacing w:before="120" w:line="240" w:lineRule="auto"/>
              <w:ind w:left="313" w:firstLineChars="0" w:hanging="284"/>
              <w:rPr>
                <w:rFonts w:ascii="Times" w:hAnsi="Times" w:cs="Times"/>
              </w:rPr>
            </w:pPr>
            <w:r w:rsidRPr="00071E01">
              <w:rPr>
                <w:rFonts w:ascii="Times" w:hAnsi="Times" w:cs="Times"/>
              </w:rPr>
              <w:t xml:space="preserve">Study and specify support of </w:t>
            </w:r>
            <w:proofErr w:type="spellStart"/>
            <w:r w:rsidRPr="00071E01">
              <w:rPr>
                <w:rFonts w:ascii="Times" w:hAnsi="Times" w:cs="Times"/>
              </w:rPr>
              <w:t>sidelink</w:t>
            </w:r>
            <w:proofErr w:type="spellEnd"/>
            <w:r w:rsidRPr="00071E01">
              <w:rPr>
                <w:rFonts w:ascii="Times" w:hAnsi="Times" w:cs="Times"/>
              </w:rPr>
              <w:t xml:space="preserve"> on unlicensed spectrum for both mode 1 and mode 2 where </w:t>
            </w:r>
            <w:proofErr w:type="spellStart"/>
            <w:r w:rsidRPr="00071E01">
              <w:rPr>
                <w:rFonts w:ascii="Times" w:hAnsi="Times" w:cs="Times"/>
              </w:rPr>
              <w:t>Uu</w:t>
            </w:r>
            <w:proofErr w:type="spellEnd"/>
            <w:r w:rsidRPr="00071E01">
              <w:rPr>
                <w:rFonts w:ascii="Times" w:hAnsi="Times" w:cs="Times"/>
              </w:rPr>
              <w:t xml:space="preserve"> operation for mode 1 is limited to licensed spectrum only [RAN1, RAN2, RAN4]</w:t>
            </w:r>
          </w:p>
          <w:p w14:paraId="35297B5E" w14:textId="5C695E60" w:rsidR="00071E01" w:rsidRPr="00420B53" w:rsidRDefault="00071E01" w:rsidP="00071E01">
            <w:pPr>
              <w:numPr>
                <w:ilvl w:val="0"/>
                <w:numId w:val="45"/>
              </w:numPr>
              <w:spacing w:before="60" w:after="60" w:line="240" w:lineRule="auto"/>
              <w:ind w:left="993" w:hanging="284"/>
              <w:rPr>
                <w:rFonts w:ascii="Times" w:hAnsi="Times" w:cs="Times"/>
                <w:lang w:eastAsia="ko-KR"/>
              </w:rPr>
            </w:pPr>
            <w:r>
              <w:rPr>
                <w:rFonts w:ascii="Times" w:hAnsi="Times" w:cs="Times"/>
                <w:lang w:eastAsia="ko-KR"/>
              </w:rPr>
              <w:t xml:space="preserve">Channel access mechanisms from NR-U shall be reused for </w:t>
            </w:r>
            <w:proofErr w:type="spellStart"/>
            <w:r>
              <w:rPr>
                <w:rFonts w:ascii="Times" w:hAnsi="Times" w:cs="Times"/>
                <w:lang w:eastAsia="ko-KR"/>
              </w:rPr>
              <w:t>sidelink</w:t>
            </w:r>
            <w:proofErr w:type="spellEnd"/>
            <w:r>
              <w:rPr>
                <w:rFonts w:ascii="Times" w:hAnsi="Times" w:cs="Times"/>
                <w:lang w:eastAsia="ko-KR"/>
              </w:rPr>
              <w:t xml:space="preserve"> unlicensed operation</w:t>
            </w:r>
          </w:p>
          <w:p w14:paraId="136E9B3E" w14:textId="7BC224E1" w:rsidR="00071E01" w:rsidRDefault="00071E01" w:rsidP="00071E01">
            <w:pPr>
              <w:numPr>
                <w:ilvl w:val="1"/>
                <w:numId w:val="45"/>
              </w:numPr>
              <w:spacing w:before="60" w:after="60" w:line="240" w:lineRule="auto"/>
              <w:ind w:left="1418" w:hanging="284"/>
              <w:rPr>
                <w:rFonts w:ascii="Times" w:hAnsi="Times" w:cs="Times"/>
                <w:lang w:eastAsia="ko-KR"/>
              </w:rPr>
            </w:pPr>
            <w:bookmarkStart w:id="3" w:name="_Hlk89917081"/>
            <w:r w:rsidRPr="00753181">
              <w:rPr>
                <w:rFonts w:ascii="Times" w:hAnsi="Times" w:cs="Times"/>
                <w:lang w:eastAsia="ko-KR"/>
              </w:rPr>
              <w:t xml:space="preserve">Assess the applicability of </w:t>
            </w:r>
            <w:proofErr w:type="spellStart"/>
            <w:r w:rsidRPr="00753181">
              <w:rPr>
                <w:rFonts w:ascii="Times" w:hAnsi="Times" w:cs="Times"/>
                <w:lang w:eastAsia="ko-KR"/>
              </w:rPr>
              <w:t>sidelink</w:t>
            </w:r>
            <w:proofErr w:type="spellEnd"/>
            <w:r w:rsidRPr="00753181">
              <w:rPr>
                <w:rFonts w:ascii="Times" w:hAnsi="Times" w:cs="Times"/>
                <w:lang w:eastAsia="ko-KR"/>
              </w:rPr>
              <w:t xml:space="preserve"> resource reservation from Rel-16/Rel-17 to </w:t>
            </w:r>
            <w:proofErr w:type="spellStart"/>
            <w:r w:rsidRPr="00753181">
              <w:rPr>
                <w:rFonts w:ascii="Times" w:hAnsi="Times" w:cs="Times"/>
                <w:lang w:eastAsia="ko-KR"/>
              </w:rPr>
              <w:t>sidelink</w:t>
            </w:r>
            <w:proofErr w:type="spellEnd"/>
            <w:r w:rsidRPr="00753181">
              <w:rPr>
                <w:rFonts w:ascii="Times" w:hAnsi="Times" w:cs="Times"/>
                <w:lang w:eastAsia="ko-KR"/>
              </w:rPr>
              <w:t xml:space="preserve"> unlicensed operation within the boundaries of unlicensed channel access mechanism and operation</w:t>
            </w:r>
          </w:p>
          <w:p w14:paraId="1546680D" w14:textId="463BCF89" w:rsidR="00071E01" w:rsidRPr="00B248A5" w:rsidRDefault="00071E01" w:rsidP="00071E01">
            <w:pPr>
              <w:numPr>
                <w:ilvl w:val="2"/>
                <w:numId w:val="45"/>
              </w:numPr>
              <w:spacing w:before="60" w:after="60" w:line="240" w:lineRule="auto"/>
              <w:rPr>
                <w:rFonts w:ascii="Times" w:hAnsi="Times" w:cs="Times"/>
                <w:lang w:eastAsia="ko-KR"/>
              </w:rPr>
            </w:pPr>
            <w:r w:rsidRPr="00B248A5">
              <w:rPr>
                <w:rFonts w:ascii="Times" w:hAnsi="Times" w:cs="Times"/>
                <w:lang w:eastAsia="ko-KR"/>
              </w:rPr>
              <w:t>No specific enhancements for Rel-17 resource allocation mechanisms</w:t>
            </w:r>
            <w:bookmarkEnd w:id="3"/>
          </w:p>
          <w:p w14:paraId="49127BFC" w14:textId="2A478144" w:rsidR="00071E01" w:rsidRPr="00B248A5" w:rsidRDefault="00071E01" w:rsidP="00071E01">
            <w:pPr>
              <w:numPr>
                <w:ilvl w:val="2"/>
                <w:numId w:val="45"/>
              </w:numPr>
              <w:spacing w:before="60" w:after="60" w:line="240" w:lineRule="auto"/>
              <w:rPr>
                <w:rFonts w:ascii="Times" w:hAnsi="Times" w:cs="Times"/>
                <w:lang w:eastAsia="ko-KR"/>
              </w:rPr>
            </w:pPr>
            <w:r w:rsidRPr="00B248A5">
              <w:rPr>
                <w:rFonts w:ascii="Times" w:hAnsi="Times" w:cs="Times"/>
                <w:lang w:eastAsia="ko-KR"/>
              </w:rPr>
              <w:t>If the existing NR-U channel access framework does not support the required SL-U functionality, WGs will make appropriate recommendations for RAN approval.</w:t>
            </w:r>
          </w:p>
          <w:p w14:paraId="652B5467" w14:textId="206CF119" w:rsidR="00071E01" w:rsidRPr="00B248A5" w:rsidRDefault="00071E01" w:rsidP="00071E01">
            <w:pPr>
              <w:numPr>
                <w:ilvl w:val="0"/>
                <w:numId w:val="45"/>
              </w:numPr>
              <w:spacing w:before="60" w:after="60" w:line="240" w:lineRule="auto"/>
              <w:ind w:left="993" w:hanging="284"/>
              <w:rPr>
                <w:rFonts w:ascii="Times" w:hAnsi="Times" w:cs="Times"/>
                <w:lang w:eastAsia="ko-KR"/>
              </w:rPr>
            </w:pPr>
            <w:bookmarkStart w:id="4" w:name="_Hlk89917101"/>
            <w:r w:rsidRPr="00B248A5">
              <w:rPr>
                <w:rFonts w:ascii="Times" w:hAnsi="Times" w:cs="Times"/>
                <w:lang w:eastAsia="ko-KR"/>
              </w:rPr>
              <w:t xml:space="preserve">Physical channel design framework: Required changes to NR </w:t>
            </w:r>
            <w:proofErr w:type="spellStart"/>
            <w:r w:rsidRPr="00B248A5">
              <w:rPr>
                <w:rFonts w:ascii="Times" w:hAnsi="Times" w:cs="Times"/>
                <w:lang w:eastAsia="ko-KR"/>
              </w:rPr>
              <w:t>sidelink</w:t>
            </w:r>
            <w:proofErr w:type="spellEnd"/>
            <w:r w:rsidRPr="00B248A5">
              <w:rPr>
                <w:rFonts w:ascii="Times" w:hAnsi="Times" w:cs="Times"/>
                <w:lang w:eastAsia="ko-KR"/>
              </w:rPr>
              <w:t xml:space="preserve"> physical channel structures and procedures to operate on unlicensed spectrum</w:t>
            </w:r>
            <w:bookmarkEnd w:id="4"/>
          </w:p>
          <w:p w14:paraId="4A51D5CC" w14:textId="14107C07" w:rsidR="00071E01" w:rsidRPr="00B248A5" w:rsidRDefault="00071E01" w:rsidP="00071E01">
            <w:pPr>
              <w:numPr>
                <w:ilvl w:val="1"/>
                <w:numId w:val="45"/>
              </w:numPr>
              <w:spacing w:before="60" w:after="60" w:line="240" w:lineRule="auto"/>
              <w:ind w:left="1418" w:hanging="284"/>
              <w:rPr>
                <w:rFonts w:ascii="Times" w:hAnsi="Times" w:cs="Times"/>
                <w:lang w:eastAsia="ko-KR"/>
              </w:rPr>
            </w:pPr>
            <w:bookmarkStart w:id="5" w:name="_Hlk89917118"/>
            <w:r w:rsidRPr="00B248A5">
              <w:rPr>
                <w:rFonts w:ascii="Times" w:hAnsi="Times" w:cs="Times"/>
                <w:lang w:eastAsia="ko-KR"/>
              </w:rPr>
              <w:t xml:space="preserve">The existing NR </w:t>
            </w:r>
            <w:proofErr w:type="spellStart"/>
            <w:r w:rsidRPr="00B248A5">
              <w:rPr>
                <w:rFonts w:ascii="Times" w:hAnsi="Times" w:cs="Times"/>
                <w:lang w:eastAsia="ko-KR"/>
              </w:rPr>
              <w:t>sidelink</w:t>
            </w:r>
            <w:proofErr w:type="spellEnd"/>
            <w:r w:rsidRPr="00B248A5">
              <w:rPr>
                <w:rFonts w:ascii="Times" w:hAnsi="Times" w:cs="Times"/>
                <w:lang w:eastAsia="ko-KR"/>
              </w:rPr>
              <w:t xml:space="preserve"> and NR-U channel structure shall be reused </w:t>
            </w:r>
            <w:bookmarkEnd w:id="5"/>
            <w:r w:rsidRPr="00B248A5">
              <w:rPr>
                <w:rFonts w:ascii="Times" w:hAnsi="Times" w:cs="Times"/>
                <w:lang w:eastAsia="ko-KR"/>
              </w:rPr>
              <w:t>as the baseline.</w:t>
            </w:r>
          </w:p>
          <w:p w14:paraId="4083DFE8" w14:textId="6CF7EBBB" w:rsidR="00071E01" w:rsidRPr="00B248A5" w:rsidRDefault="00071E01" w:rsidP="00071E01">
            <w:pPr>
              <w:numPr>
                <w:ilvl w:val="0"/>
                <w:numId w:val="45"/>
              </w:numPr>
              <w:spacing w:before="60" w:after="60" w:line="240" w:lineRule="auto"/>
              <w:ind w:left="993" w:hanging="284"/>
              <w:rPr>
                <w:rFonts w:ascii="Times" w:hAnsi="Times" w:cs="Times"/>
                <w:lang w:eastAsia="ko-KR"/>
              </w:rPr>
            </w:pPr>
            <w:bookmarkStart w:id="6" w:name="_Hlk89917140"/>
            <w:r w:rsidRPr="00B248A5">
              <w:rPr>
                <w:rFonts w:ascii="Times" w:hAnsi="Times" w:cs="Times"/>
                <w:lang w:eastAsia="ko-KR"/>
              </w:rPr>
              <w:t>No specific enhancements for existing NR SL feature</w:t>
            </w:r>
            <w:bookmarkEnd w:id="6"/>
          </w:p>
          <w:p w14:paraId="1E31973B" w14:textId="724434E7" w:rsidR="00071E01" w:rsidRDefault="00071E01" w:rsidP="00071E01">
            <w:pPr>
              <w:numPr>
                <w:ilvl w:val="0"/>
                <w:numId w:val="45"/>
              </w:numPr>
              <w:spacing w:before="60" w:after="60" w:line="240" w:lineRule="auto"/>
              <w:ind w:left="993" w:hanging="284"/>
              <w:rPr>
                <w:rFonts w:ascii="Times" w:hAnsi="Times" w:cs="Times"/>
                <w:lang w:eastAsia="ko-KR"/>
              </w:rPr>
            </w:pPr>
            <w:r>
              <w:rPr>
                <w:rFonts w:ascii="Times" w:hAnsi="Times" w:cs="Times"/>
                <w:lang w:eastAsia="ko-KR"/>
              </w:rPr>
              <w:t>F</w:t>
            </w:r>
            <w:r w:rsidRPr="00B248A5">
              <w:rPr>
                <w:rFonts w:ascii="Times" w:hAnsi="Times" w:cs="Times"/>
                <w:lang w:eastAsia="ko-KR"/>
              </w:rPr>
              <w:t>ocus on FR1 unlicensed bands (n46 and n96/n102)</w:t>
            </w:r>
            <w:bookmarkStart w:id="7" w:name="_Hlk89917215"/>
            <w:r w:rsidRPr="00B248A5">
              <w:rPr>
                <w:rFonts w:ascii="Times" w:hAnsi="Times" w:cs="Times"/>
                <w:lang w:eastAsia="ko-KR"/>
              </w:rPr>
              <w:t>.</w:t>
            </w:r>
            <w:bookmarkEnd w:id="7"/>
          </w:p>
          <w:p w14:paraId="27EE6FAE" w14:textId="1401BAB0" w:rsidR="00E51E86" w:rsidRPr="00071E01" w:rsidRDefault="00071E01" w:rsidP="00071E01">
            <w:pPr>
              <w:numPr>
                <w:ilvl w:val="0"/>
                <w:numId w:val="45"/>
              </w:numPr>
              <w:spacing w:before="60" w:after="60" w:line="240" w:lineRule="auto"/>
              <w:ind w:left="993" w:hanging="284"/>
              <w:rPr>
                <w:rFonts w:ascii="Times" w:hAnsi="Times" w:cs="Times"/>
                <w:lang w:eastAsia="ko-KR"/>
              </w:rPr>
            </w:pPr>
            <w:r w:rsidRPr="00914F54">
              <w:rPr>
                <w:rFonts w:ascii="Times" w:hAnsi="Times" w:cs="Times"/>
                <w:lang w:eastAsia="ko-KR"/>
              </w:rPr>
              <w:t xml:space="preserve">Note: </w:t>
            </w:r>
            <w:r>
              <w:rPr>
                <w:rFonts w:ascii="Times" w:hAnsi="Times" w:cs="Times"/>
                <w:lang w:eastAsia="ko-KR"/>
              </w:rPr>
              <w:t>I</w:t>
            </w:r>
            <w:r w:rsidRPr="00914F54">
              <w:rPr>
                <w:rFonts w:ascii="Times" w:hAnsi="Times" w:cs="Times"/>
                <w:lang w:eastAsia="ko-KR"/>
              </w:rPr>
              <w:t xml:space="preserve">n </w:t>
            </w:r>
            <w:proofErr w:type="spellStart"/>
            <w:r w:rsidRPr="00914F54">
              <w:rPr>
                <w:rFonts w:ascii="Times" w:hAnsi="Times" w:cs="Times"/>
                <w:lang w:eastAsia="ko-KR"/>
              </w:rPr>
              <w:t>sidelink</w:t>
            </w:r>
            <w:proofErr w:type="spellEnd"/>
            <w:r w:rsidRPr="00914F54">
              <w:rPr>
                <w:rFonts w:ascii="Times" w:hAnsi="Times" w:cs="Times"/>
                <w:lang w:eastAsia="ko-KR"/>
              </w:rPr>
              <w:t xml:space="preserve"> unlicensed operation, the </w:t>
            </w:r>
            <w:proofErr w:type="spellStart"/>
            <w:r w:rsidRPr="00914F54">
              <w:rPr>
                <w:rFonts w:ascii="Times" w:hAnsi="Times" w:cs="Times"/>
                <w:lang w:eastAsia="ko-KR"/>
              </w:rPr>
              <w:t>gNB</w:t>
            </w:r>
            <w:proofErr w:type="spellEnd"/>
            <w:r w:rsidRPr="00914F54">
              <w:rPr>
                <w:rFonts w:ascii="Times" w:hAnsi="Times" w:cs="Times"/>
                <w:lang w:eastAsia="ko-KR"/>
              </w:rPr>
              <w:t xml:space="preserve"> does not perform Type 1 </w:t>
            </w:r>
            <w:r>
              <w:rPr>
                <w:rFonts w:ascii="Times" w:hAnsi="Times" w:cs="Times"/>
                <w:lang w:eastAsia="ko-KR"/>
              </w:rPr>
              <w:t xml:space="preserve">channel access </w:t>
            </w:r>
            <w:r w:rsidRPr="00914F54">
              <w:rPr>
                <w:rFonts w:ascii="Times" w:hAnsi="Times" w:cs="Times"/>
                <w:lang w:eastAsia="ko-KR"/>
              </w:rPr>
              <w:t xml:space="preserve">to initiate and share a channel occupancy, neither Type 2 </w:t>
            </w:r>
            <w:r>
              <w:rPr>
                <w:rFonts w:ascii="Times" w:hAnsi="Times" w:cs="Times"/>
                <w:lang w:eastAsia="ko-KR"/>
              </w:rPr>
              <w:t xml:space="preserve">channel access </w:t>
            </w:r>
            <w:r w:rsidRPr="00914F54">
              <w:rPr>
                <w:rFonts w:ascii="Times" w:hAnsi="Times" w:cs="Times"/>
                <w:lang w:eastAsia="ko-KR"/>
              </w:rPr>
              <w:t>to share an initiated channel occupancy, nor semi-static channel access procedures to access an unlicensed channel.</w:t>
            </w:r>
          </w:p>
        </w:tc>
      </w:tr>
    </w:tbl>
    <w:p w14:paraId="70611D39" w14:textId="64040570" w:rsidR="00E51E86" w:rsidRDefault="00A530D3" w:rsidP="0037575E">
      <w:pPr>
        <w:spacing w:beforeLines="50" w:before="120"/>
        <w:jc w:val="both"/>
      </w:pPr>
      <w:r w:rsidRPr="00E51E86">
        <w:t xml:space="preserve">In this contribution, we </w:t>
      </w:r>
      <w:r>
        <w:t xml:space="preserve">provide our consideration and initial analysis on RAN4 work for </w:t>
      </w:r>
      <w:r w:rsidR="009E1E0E">
        <w:t>con-current</w:t>
      </w:r>
      <w:r w:rsidR="004D0BEA">
        <w:t xml:space="preserve"> operation</w:t>
      </w:r>
      <w:r w:rsidR="009E1E0E">
        <w:t xml:space="preserve"> of </w:t>
      </w:r>
      <w:proofErr w:type="spellStart"/>
      <w:r w:rsidR="009E1E0E">
        <w:t>sidelink</w:t>
      </w:r>
      <w:proofErr w:type="spellEnd"/>
      <w:r w:rsidR="009E1E0E">
        <w:t xml:space="preserve"> on unlicensed band and </w:t>
      </w:r>
      <w:proofErr w:type="spellStart"/>
      <w:r w:rsidR="009E1E0E">
        <w:t>Uu</w:t>
      </w:r>
      <w:proofErr w:type="spellEnd"/>
      <w:r w:rsidR="009E1E0E">
        <w:t xml:space="preserve"> on licensed band(s)</w:t>
      </w:r>
      <w:r w:rsidR="004D0BEA">
        <w:t>.</w:t>
      </w:r>
    </w:p>
    <w:p w14:paraId="58AB0513" w14:textId="77777777" w:rsidR="00062E8E" w:rsidRDefault="00062E8E" w:rsidP="0037575E">
      <w:pPr>
        <w:pStyle w:val="1"/>
        <w:spacing w:after="240"/>
        <w:jc w:val="both"/>
        <w:rPr>
          <w:rFonts w:eastAsia="宋体"/>
          <w:lang w:eastAsia="zh-CN"/>
        </w:rPr>
      </w:pPr>
      <w:r>
        <w:rPr>
          <w:rFonts w:eastAsia="宋体" w:hint="eastAsia"/>
          <w:lang w:eastAsia="zh-CN"/>
        </w:rPr>
        <w:t>Discussion</w:t>
      </w:r>
    </w:p>
    <w:p w14:paraId="0D87D863" w14:textId="3F7645D8" w:rsidR="00126C9D" w:rsidRPr="00126C9D" w:rsidRDefault="00126C9D" w:rsidP="00126C9D">
      <w:pPr>
        <w:pStyle w:val="2"/>
        <w:spacing w:after="240"/>
        <w:rPr>
          <w:lang w:val="en-US"/>
        </w:rPr>
      </w:pPr>
      <w:r>
        <w:rPr>
          <w:lang w:val="en-US"/>
        </w:rPr>
        <w:t xml:space="preserve">The example band combination </w:t>
      </w:r>
    </w:p>
    <w:p w14:paraId="621F26D6" w14:textId="2B04CAB0" w:rsidR="009E1E0E" w:rsidRDefault="009E1E0E" w:rsidP="0037575E">
      <w:pPr>
        <w:jc w:val="both"/>
        <w:rPr>
          <w:lang w:val="en-US"/>
        </w:rPr>
      </w:pPr>
      <w:r>
        <w:rPr>
          <w:lang w:val="en-US"/>
        </w:rPr>
        <w:t>In RAN4</w:t>
      </w:r>
      <w:r>
        <w:rPr>
          <w:rFonts w:hint="eastAsia"/>
          <w:lang w:val="en-US"/>
        </w:rPr>
        <w:t>#</w:t>
      </w:r>
      <w:r>
        <w:rPr>
          <w:lang w:val="en-US"/>
        </w:rPr>
        <w:t>106</w:t>
      </w:r>
      <w:r>
        <w:rPr>
          <w:rFonts w:hint="eastAsia"/>
          <w:lang w:val="en-US"/>
        </w:rPr>
        <w:t>,</w:t>
      </w:r>
      <w:r>
        <w:rPr>
          <w:lang w:val="en-US"/>
        </w:rPr>
        <w:t xml:space="preserve"> it was agreed that </w:t>
      </w:r>
      <w:r w:rsidR="007F26E9">
        <w:rPr>
          <w:lang w:val="en-US"/>
        </w:rPr>
        <w:t xml:space="preserve">an </w:t>
      </w:r>
      <w:r>
        <w:rPr>
          <w:lang w:val="en-US"/>
        </w:rPr>
        <w:t xml:space="preserve">example band combination </w:t>
      </w:r>
      <w:r w:rsidR="007F26E9">
        <w:rPr>
          <w:lang w:val="en-US"/>
        </w:rPr>
        <w:t>was</w:t>
      </w:r>
      <w:r>
        <w:rPr>
          <w:lang w:val="en-US"/>
        </w:rPr>
        <w:t xml:space="preserve"> needed for concurrent operation for </w:t>
      </w:r>
      <w:proofErr w:type="spellStart"/>
      <w:r w:rsidRPr="009E1E0E">
        <w:rPr>
          <w:lang w:val="en-US"/>
        </w:rPr>
        <w:t>sidelink</w:t>
      </w:r>
      <w:proofErr w:type="spellEnd"/>
      <w:r w:rsidRPr="009E1E0E">
        <w:rPr>
          <w:lang w:val="en-US"/>
        </w:rPr>
        <w:t xml:space="preserve"> on unlicensed band and </w:t>
      </w:r>
      <w:proofErr w:type="spellStart"/>
      <w:r w:rsidRPr="009E1E0E">
        <w:rPr>
          <w:lang w:val="en-US"/>
        </w:rPr>
        <w:t>Uu</w:t>
      </w:r>
      <w:proofErr w:type="spellEnd"/>
      <w:r w:rsidRPr="009E1E0E">
        <w:rPr>
          <w:lang w:val="en-US"/>
        </w:rPr>
        <w:t xml:space="preserve"> on licensed band</w:t>
      </w:r>
      <w:r>
        <w:rPr>
          <w:lang w:val="en-US"/>
        </w:rPr>
        <w:t>.</w:t>
      </w:r>
    </w:p>
    <w:tbl>
      <w:tblPr>
        <w:tblStyle w:val="af8"/>
        <w:tblW w:w="0" w:type="auto"/>
        <w:tblLook w:val="04A0" w:firstRow="1" w:lastRow="0" w:firstColumn="1" w:lastColumn="0" w:noHBand="0" w:noVBand="1"/>
      </w:tblPr>
      <w:tblGrid>
        <w:gridCol w:w="9631"/>
      </w:tblGrid>
      <w:tr w:rsidR="009E1E0E" w14:paraId="5305CF07" w14:textId="77777777" w:rsidTr="009E1E0E">
        <w:tc>
          <w:tcPr>
            <w:tcW w:w="9631" w:type="dxa"/>
          </w:tcPr>
          <w:p w14:paraId="68A6F9DA" w14:textId="77777777" w:rsidR="009E1E0E" w:rsidRPr="0072276C" w:rsidRDefault="009E1E0E" w:rsidP="007F26E9">
            <w:pPr>
              <w:spacing w:before="120"/>
              <w:rPr>
                <w:b/>
                <w:u w:val="single"/>
              </w:rPr>
            </w:pPr>
            <w:r w:rsidRPr="0072276C">
              <w:rPr>
                <w:b/>
                <w:u w:val="single"/>
              </w:rPr>
              <w:t xml:space="preserve">Issue 1-4-1: Concurrent operation on </w:t>
            </w:r>
            <w:proofErr w:type="spellStart"/>
            <w:r w:rsidRPr="0072276C">
              <w:rPr>
                <w:b/>
                <w:u w:val="single"/>
              </w:rPr>
              <w:t>Uu@Licensed</w:t>
            </w:r>
            <w:proofErr w:type="spellEnd"/>
            <w:r w:rsidRPr="0072276C">
              <w:rPr>
                <w:b/>
                <w:u w:val="single"/>
              </w:rPr>
              <w:t xml:space="preserve"> and </w:t>
            </w:r>
            <w:proofErr w:type="spellStart"/>
            <w:r w:rsidRPr="0072276C">
              <w:rPr>
                <w:b/>
                <w:u w:val="single"/>
              </w:rPr>
              <w:t>SL@Un-licensed</w:t>
            </w:r>
            <w:proofErr w:type="spellEnd"/>
          </w:p>
          <w:p w14:paraId="68CC06FF" w14:textId="77777777" w:rsidR="009E1E0E" w:rsidRPr="006640A5" w:rsidRDefault="009E1E0E" w:rsidP="009E1E0E">
            <w:pPr>
              <w:adjustRightInd/>
              <w:rPr>
                <w:b/>
                <w:highlight w:val="green"/>
                <w:lang w:val="en-US"/>
              </w:rPr>
            </w:pPr>
            <w:r w:rsidRPr="006640A5">
              <w:rPr>
                <w:b/>
                <w:highlight w:val="green"/>
                <w:lang w:val="en-US"/>
              </w:rPr>
              <w:lastRenderedPageBreak/>
              <w:t xml:space="preserve">Agreement: </w:t>
            </w:r>
          </w:p>
          <w:p w14:paraId="76354691" w14:textId="77777777" w:rsidR="009E1E0E" w:rsidRPr="007F26E9" w:rsidRDefault="009E1E0E" w:rsidP="009E1E0E">
            <w:pPr>
              <w:pStyle w:val="aff6"/>
              <w:widowControl/>
              <w:numPr>
                <w:ilvl w:val="0"/>
                <w:numId w:val="69"/>
              </w:numPr>
              <w:overflowPunct w:val="0"/>
              <w:autoSpaceDE w:val="0"/>
              <w:autoSpaceDN w:val="0"/>
              <w:spacing w:after="180" w:line="240" w:lineRule="auto"/>
              <w:ind w:firstLineChars="0"/>
              <w:jc w:val="left"/>
              <w:textAlignment w:val="baseline"/>
              <w:rPr>
                <w:rFonts w:ascii="Times New Roman" w:hAnsi="Times New Roman"/>
                <w:szCs w:val="20"/>
                <w:highlight w:val="green"/>
              </w:rPr>
            </w:pPr>
            <w:r w:rsidRPr="007F26E9">
              <w:rPr>
                <w:rFonts w:ascii="Times New Roman" w:hAnsi="Times New Roman"/>
                <w:szCs w:val="20"/>
                <w:highlight w:val="green"/>
              </w:rPr>
              <w:t xml:space="preserve">Inter-band combinations for concurrent operation for </w:t>
            </w:r>
            <w:proofErr w:type="spellStart"/>
            <w:r w:rsidRPr="007F26E9">
              <w:rPr>
                <w:rFonts w:ascii="Times New Roman" w:hAnsi="Times New Roman"/>
                <w:szCs w:val="20"/>
                <w:highlight w:val="green"/>
              </w:rPr>
              <w:t>Uu</w:t>
            </w:r>
            <w:proofErr w:type="spellEnd"/>
            <w:r w:rsidRPr="007F26E9">
              <w:rPr>
                <w:rFonts w:ascii="Times New Roman" w:hAnsi="Times New Roman"/>
                <w:szCs w:val="20"/>
                <w:highlight w:val="green"/>
              </w:rPr>
              <w:t xml:space="preserve"> @Licensed and SL @Un-licensed are to be studied based on company inputs. In order to meet the WI objectives and schedule it is requested that combinations are decided in the next RAN4 meeting.</w:t>
            </w:r>
          </w:p>
          <w:p w14:paraId="687E5EC0" w14:textId="1E914157" w:rsidR="009E1E0E" w:rsidRPr="007F26E9" w:rsidRDefault="009E1E0E" w:rsidP="007F26E9">
            <w:pPr>
              <w:pStyle w:val="aff6"/>
              <w:widowControl/>
              <w:numPr>
                <w:ilvl w:val="1"/>
                <w:numId w:val="69"/>
              </w:numPr>
              <w:overflowPunct w:val="0"/>
              <w:autoSpaceDE w:val="0"/>
              <w:autoSpaceDN w:val="0"/>
              <w:spacing w:after="180" w:line="240" w:lineRule="auto"/>
              <w:ind w:firstLineChars="0"/>
              <w:jc w:val="left"/>
              <w:textAlignment w:val="baseline"/>
              <w:rPr>
                <w:szCs w:val="20"/>
                <w:highlight w:val="green"/>
              </w:rPr>
            </w:pPr>
            <w:r w:rsidRPr="007F26E9">
              <w:rPr>
                <w:rFonts w:ascii="Times New Roman" w:hAnsi="Times New Roman"/>
                <w:szCs w:val="20"/>
                <w:highlight w:val="green"/>
              </w:rPr>
              <w:t>One example band combination is needed. FFS on which band combination is chosen.</w:t>
            </w:r>
          </w:p>
        </w:tc>
      </w:tr>
    </w:tbl>
    <w:p w14:paraId="61979696" w14:textId="5236498E" w:rsidR="009E1E0E" w:rsidRDefault="007F26E9" w:rsidP="007F26E9">
      <w:pPr>
        <w:spacing w:before="120"/>
        <w:jc w:val="both"/>
        <w:rPr>
          <w:lang w:val="en-US"/>
        </w:rPr>
      </w:pPr>
      <w:r>
        <w:rPr>
          <w:lang w:val="en-US"/>
        </w:rPr>
        <w:lastRenderedPageBreak/>
        <w:t xml:space="preserve">In [2], an example band combination was proposed SL_n46A-n48A, with </w:t>
      </w:r>
      <w:r w:rsidRPr="007F26E9">
        <w:rPr>
          <w:lang w:val="en-US"/>
        </w:rPr>
        <w:t xml:space="preserve">Unlicensed SL+ licensed </w:t>
      </w:r>
      <w:proofErr w:type="spellStart"/>
      <w:r w:rsidRPr="007F26E9">
        <w:rPr>
          <w:lang w:val="en-US"/>
        </w:rPr>
        <w:t>Uu</w:t>
      </w:r>
      <w:proofErr w:type="spellEnd"/>
      <w:r w:rsidR="00126C9D">
        <w:rPr>
          <w:lang w:val="en-US"/>
        </w:rPr>
        <w:t>. In the table, the channel bandwidths for n46 and n48 are also proposed. We can take it as the start</w:t>
      </w:r>
      <w:r w:rsidR="00F7432F">
        <w:rPr>
          <w:lang w:val="en-US"/>
        </w:rPr>
        <w:t>ing</w:t>
      </w:r>
      <w:r w:rsidR="00126C9D">
        <w:rPr>
          <w:lang w:val="en-US"/>
        </w:rPr>
        <w:t xml:space="preserve"> point.</w:t>
      </w:r>
    </w:p>
    <w:p w14:paraId="2B53CD77" w14:textId="45BA1F7C" w:rsidR="00126C9D" w:rsidRPr="00126C9D" w:rsidRDefault="00126C9D" w:rsidP="00126C9D">
      <w:pPr>
        <w:pStyle w:val="ad"/>
        <w:keepNext/>
        <w:jc w:val="center"/>
        <w:rPr>
          <w:rFonts w:ascii="Arial" w:hAnsi="Arial" w:cs="Arial"/>
          <w:sz w:val="18"/>
        </w:rPr>
      </w:pPr>
      <w:r w:rsidRPr="00126C9D">
        <w:rPr>
          <w:rFonts w:ascii="Arial" w:hAnsi="Arial" w:cs="Arial"/>
          <w:sz w:val="18"/>
        </w:rPr>
        <w:t xml:space="preserve">Table </w:t>
      </w:r>
      <w:r w:rsidRPr="00126C9D">
        <w:rPr>
          <w:rFonts w:ascii="Arial" w:hAnsi="Arial" w:cs="Arial"/>
          <w:sz w:val="18"/>
        </w:rPr>
        <w:fldChar w:fldCharType="begin"/>
      </w:r>
      <w:r w:rsidRPr="00126C9D">
        <w:rPr>
          <w:rFonts w:ascii="Arial" w:hAnsi="Arial" w:cs="Arial"/>
          <w:sz w:val="18"/>
        </w:rPr>
        <w:instrText xml:space="preserve"> SEQ Table \* ARABIC </w:instrText>
      </w:r>
      <w:r w:rsidRPr="00126C9D">
        <w:rPr>
          <w:rFonts w:ascii="Arial" w:hAnsi="Arial" w:cs="Arial"/>
          <w:sz w:val="18"/>
        </w:rPr>
        <w:fldChar w:fldCharType="separate"/>
      </w:r>
      <w:r w:rsidR="00887BD6">
        <w:rPr>
          <w:rFonts w:ascii="Arial" w:hAnsi="Arial" w:cs="Arial"/>
          <w:noProof/>
          <w:sz w:val="18"/>
        </w:rPr>
        <w:t>1</w:t>
      </w:r>
      <w:r w:rsidRPr="00126C9D">
        <w:rPr>
          <w:rFonts w:ascii="Arial" w:hAnsi="Arial" w:cs="Arial"/>
          <w:sz w:val="18"/>
        </w:rPr>
        <w:fldChar w:fldCharType="end"/>
      </w:r>
      <w:r w:rsidRPr="00126C9D">
        <w:rPr>
          <w:rFonts w:ascii="Arial" w:hAnsi="Arial" w:cs="Arial"/>
          <w:sz w:val="18"/>
        </w:rPr>
        <w:t xml:space="preserve"> Example band combination for </w:t>
      </w:r>
      <w:proofErr w:type="spellStart"/>
      <w:r w:rsidRPr="00126C9D">
        <w:rPr>
          <w:rFonts w:ascii="Arial" w:hAnsi="Arial" w:cs="Arial"/>
          <w:sz w:val="18"/>
        </w:rPr>
        <w:t>Uu</w:t>
      </w:r>
      <w:proofErr w:type="spellEnd"/>
      <w:r w:rsidRPr="00126C9D">
        <w:rPr>
          <w:rFonts w:ascii="Arial" w:hAnsi="Arial" w:cs="Arial"/>
          <w:sz w:val="18"/>
        </w:rPr>
        <w:t xml:space="preserve"> @Licensed and SL @Un-licensed</w:t>
      </w:r>
    </w:p>
    <w:tbl>
      <w:tblPr>
        <w:tblW w:w="9639" w:type="dxa"/>
        <w:tblInd w:w="-5" w:type="dxa"/>
        <w:tblLook w:val="04A0" w:firstRow="1" w:lastRow="0" w:firstColumn="1" w:lastColumn="0" w:noHBand="0" w:noVBand="1"/>
      </w:tblPr>
      <w:tblGrid>
        <w:gridCol w:w="2020"/>
        <w:gridCol w:w="1694"/>
        <w:gridCol w:w="960"/>
        <w:gridCol w:w="2414"/>
        <w:gridCol w:w="2551"/>
      </w:tblGrid>
      <w:tr w:rsidR="00126C9D" w:rsidRPr="00126C9D" w14:paraId="428AF2C1" w14:textId="77777777" w:rsidTr="00126C9D">
        <w:trPr>
          <w:trHeight w:val="720"/>
        </w:trPr>
        <w:tc>
          <w:tcPr>
            <w:tcW w:w="2020" w:type="dxa"/>
            <w:tcBorders>
              <w:top w:val="single" w:sz="4" w:space="0" w:color="92D050"/>
              <w:left w:val="single" w:sz="4" w:space="0" w:color="92D050"/>
              <w:bottom w:val="single" w:sz="4" w:space="0" w:color="92D050"/>
              <w:right w:val="single" w:sz="4" w:space="0" w:color="92D050"/>
            </w:tcBorders>
            <w:shd w:val="clear" w:color="000000" w:fill="E6E6E6"/>
            <w:noWrap/>
            <w:vAlign w:val="center"/>
            <w:hideMark/>
          </w:tcPr>
          <w:p w14:paraId="14AC56B4" w14:textId="77777777" w:rsidR="00126C9D" w:rsidRPr="00126C9D" w:rsidRDefault="00126C9D" w:rsidP="00126C9D">
            <w:pPr>
              <w:overflowPunct/>
              <w:autoSpaceDE/>
              <w:autoSpaceDN/>
              <w:adjustRightInd/>
              <w:spacing w:after="0" w:line="240" w:lineRule="auto"/>
              <w:jc w:val="center"/>
              <w:textAlignment w:val="auto"/>
              <w:rPr>
                <w:rFonts w:ascii="Arial" w:eastAsia="Times New Roman" w:hAnsi="Arial" w:cs="Arial"/>
                <w:b/>
                <w:bCs/>
                <w:sz w:val="18"/>
                <w:szCs w:val="18"/>
                <w:lang w:val="en-US"/>
              </w:rPr>
            </w:pPr>
            <w:r w:rsidRPr="00126C9D">
              <w:rPr>
                <w:rFonts w:ascii="Arial" w:eastAsia="Times New Roman" w:hAnsi="Arial" w:cs="Arial"/>
                <w:b/>
                <w:bCs/>
                <w:sz w:val="18"/>
                <w:szCs w:val="18"/>
                <w:lang w:val="en-US"/>
              </w:rPr>
              <w:t>SL configuration</w:t>
            </w:r>
          </w:p>
        </w:tc>
        <w:tc>
          <w:tcPr>
            <w:tcW w:w="1694" w:type="dxa"/>
            <w:tcBorders>
              <w:top w:val="single" w:sz="4" w:space="0" w:color="92D050"/>
              <w:left w:val="nil"/>
              <w:bottom w:val="single" w:sz="4" w:space="0" w:color="92D050"/>
              <w:right w:val="single" w:sz="4" w:space="0" w:color="92D050"/>
            </w:tcBorders>
            <w:shd w:val="clear" w:color="000000" w:fill="E6E6E6"/>
            <w:vAlign w:val="center"/>
            <w:hideMark/>
          </w:tcPr>
          <w:p w14:paraId="3286F4FC" w14:textId="77777777" w:rsidR="00126C9D" w:rsidRPr="00126C9D" w:rsidRDefault="00126C9D" w:rsidP="00126C9D">
            <w:pPr>
              <w:overflowPunct/>
              <w:autoSpaceDE/>
              <w:autoSpaceDN/>
              <w:adjustRightInd/>
              <w:spacing w:after="0" w:line="240" w:lineRule="auto"/>
              <w:jc w:val="center"/>
              <w:textAlignment w:val="auto"/>
              <w:rPr>
                <w:rFonts w:ascii="Arial" w:eastAsia="Times New Roman" w:hAnsi="Arial" w:cs="Arial"/>
                <w:b/>
                <w:bCs/>
                <w:sz w:val="18"/>
                <w:szCs w:val="18"/>
                <w:lang w:val="en-US"/>
              </w:rPr>
            </w:pPr>
            <w:r w:rsidRPr="00126C9D">
              <w:rPr>
                <w:rFonts w:ascii="Arial" w:eastAsia="Times New Roman" w:hAnsi="Arial" w:cs="Arial"/>
                <w:b/>
                <w:bCs/>
                <w:sz w:val="18"/>
                <w:szCs w:val="18"/>
                <w:lang w:val="en-US"/>
              </w:rPr>
              <w:t>Uplink</w:t>
            </w:r>
            <w:r w:rsidRPr="00126C9D">
              <w:rPr>
                <w:rFonts w:ascii="Arial" w:eastAsia="Times New Roman" w:hAnsi="Arial" w:cs="Arial"/>
                <w:b/>
                <w:bCs/>
                <w:sz w:val="18"/>
                <w:szCs w:val="18"/>
                <w:lang w:val="en-US"/>
              </w:rPr>
              <w:br/>
              <w:t>configuration</w:t>
            </w:r>
          </w:p>
        </w:tc>
        <w:tc>
          <w:tcPr>
            <w:tcW w:w="960" w:type="dxa"/>
            <w:tcBorders>
              <w:top w:val="single" w:sz="4" w:space="0" w:color="92D050"/>
              <w:left w:val="nil"/>
              <w:bottom w:val="single" w:sz="4" w:space="0" w:color="92D050"/>
              <w:right w:val="single" w:sz="4" w:space="0" w:color="92D050"/>
            </w:tcBorders>
            <w:shd w:val="clear" w:color="000000" w:fill="E6E6E6"/>
            <w:vAlign w:val="center"/>
            <w:hideMark/>
          </w:tcPr>
          <w:p w14:paraId="7E7126DC" w14:textId="77777777" w:rsidR="00126C9D" w:rsidRPr="00126C9D" w:rsidRDefault="00126C9D" w:rsidP="00126C9D">
            <w:pPr>
              <w:overflowPunct/>
              <w:autoSpaceDE/>
              <w:autoSpaceDN/>
              <w:adjustRightInd/>
              <w:spacing w:after="0" w:line="240" w:lineRule="auto"/>
              <w:jc w:val="center"/>
              <w:textAlignment w:val="auto"/>
              <w:rPr>
                <w:rFonts w:ascii="Arial" w:eastAsia="Times New Roman" w:hAnsi="Arial" w:cs="Arial"/>
                <w:b/>
                <w:bCs/>
                <w:sz w:val="18"/>
                <w:szCs w:val="18"/>
                <w:lang w:val="en-US"/>
              </w:rPr>
            </w:pPr>
            <w:r w:rsidRPr="00126C9D">
              <w:rPr>
                <w:rFonts w:ascii="Arial" w:eastAsia="Times New Roman" w:hAnsi="Arial" w:cs="Arial"/>
                <w:b/>
                <w:bCs/>
                <w:sz w:val="18"/>
                <w:szCs w:val="18"/>
                <w:lang w:val="en-US"/>
              </w:rPr>
              <w:t>NR Band</w:t>
            </w:r>
          </w:p>
        </w:tc>
        <w:tc>
          <w:tcPr>
            <w:tcW w:w="2414" w:type="dxa"/>
            <w:tcBorders>
              <w:top w:val="single" w:sz="4" w:space="0" w:color="92D050"/>
              <w:left w:val="nil"/>
              <w:bottom w:val="single" w:sz="4" w:space="0" w:color="92D050"/>
              <w:right w:val="single" w:sz="4" w:space="0" w:color="92D050"/>
            </w:tcBorders>
            <w:shd w:val="clear" w:color="000000" w:fill="E6E6E6"/>
            <w:vAlign w:val="center"/>
            <w:hideMark/>
          </w:tcPr>
          <w:p w14:paraId="55ECB26B" w14:textId="77777777" w:rsidR="00126C9D" w:rsidRPr="00126C9D" w:rsidRDefault="00126C9D" w:rsidP="00126C9D">
            <w:pPr>
              <w:overflowPunct/>
              <w:autoSpaceDE/>
              <w:autoSpaceDN/>
              <w:adjustRightInd/>
              <w:spacing w:after="0" w:line="240" w:lineRule="auto"/>
              <w:jc w:val="center"/>
              <w:textAlignment w:val="auto"/>
              <w:rPr>
                <w:rFonts w:ascii="Arial" w:eastAsia="Times New Roman" w:hAnsi="Arial" w:cs="Arial"/>
                <w:b/>
                <w:bCs/>
                <w:sz w:val="18"/>
                <w:szCs w:val="18"/>
                <w:lang w:val="en-US"/>
              </w:rPr>
            </w:pPr>
            <w:r w:rsidRPr="00126C9D">
              <w:rPr>
                <w:rFonts w:ascii="Arial" w:eastAsia="Times New Roman" w:hAnsi="Arial" w:cs="Arial"/>
                <w:b/>
                <w:bCs/>
                <w:sz w:val="18"/>
                <w:szCs w:val="18"/>
                <w:lang w:val="en-US"/>
              </w:rPr>
              <w:t>Channel bandwidth (MHz)</w:t>
            </w:r>
          </w:p>
        </w:tc>
        <w:tc>
          <w:tcPr>
            <w:tcW w:w="2551" w:type="dxa"/>
            <w:tcBorders>
              <w:top w:val="single" w:sz="4" w:space="0" w:color="92D050"/>
              <w:left w:val="nil"/>
              <w:bottom w:val="single" w:sz="4" w:space="0" w:color="92D050"/>
              <w:right w:val="single" w:sz="4" w:space="0" w:color="92D050"/>
            </w:tcBorders>
            <w:shd w:val="clear" w:color="000000" w:fill="E6E6E6"/>
            <w:vAlign w:val="center"/>
            <w:hideMark/>
          </w:tcPr>
          <w:p w14:paraId="74858D4F" w14:textId="77777777" w:rsidR="00126C9D" w:rsidRPr="00126C9D" w:rsidRDefault="00126C9D" w:rsidP="00126C9D">
            <w:pPr>
              <w:overflowPunct/>
              <w:autoSpaceDE/>
              <w:autoSpaceDN/>
              <w:adjustRightInd/>
              <w:spacing w:after="0" w:line="240" w:lineRule="auto"/>
              <w:jc w:val="center"/>
              <w:textAlignment w:val="auto"/>
              <w:rPr>
                <w:rFonts w:ascii="Arial" w:eastAsia="Times New Roman" w:hAnsi="Arial" w:cs="Arial"/>
                <w:b/>
                <w:bCs/>
                <w:sz w:val="18"/>
                <w:szCs w:val="18"/>
                <w:lang w:val="en-US"/>
              </w:rPr>
            </w:pPr>
            <w:r w:rsidRPr="00126C9D">
              <w:rPr>
                <w:rFonts w:ascii="Arial" w:eastAsia="Times New Roman" w:hAnsi="Arial" w:cs="Arial"/>
                <w:b/>
                <w:bCs/>
                <w:sz w:val="18"/>
                <w:szCs w:val="18"/>
                <w:lang w:val="en-US"/>
              </w:rPr>
              <w:t>Bandwidth combination set</w:t>
            </w:r>
          </w:p>
        </w:tc>
      </w:tr>
      <w:tr w:rsidR="00126C9D" w:rsidRPr="00126C9D" w14:paraId="099ACF9D" w14:textId="77777777" w:rsidTr="00126C9D">
        <w:trPr>
          <w:trHeight w:val="300"/>
        </w:trPr>
        <w:tc>
          <w:tcPr>
            <w:tcW w:w="2020" w:type="dxa"/>
            <w:vMerge w:val="restart"/>
            <w:tcBorders>
              <w:top w:val="nil"/>
              <w:left w:val="single" w:sz="4" w:space="0" w:color="92D050"/>
              <w:bottom w:val="nil"/>
              <w:right w:val="single" w:sz="4" w:space="0" w:color="92D050"/>
            </w:tcBorders>
            <w:shd w:val="clear" w:color="000000" w:fill="00B0F0"/>
            <w:noWrap/>
            <w:vAlign w:val="center"/>
            <w:hideMark/>
          </w:tcPr>
          <w:p w14:paraId="678FB50C" w14:textId="77777777" w:rsidR="00126C9D" w:rsidRPr="00126C9D" w:rsidRDefault="00126C9D" w:rsidP="00126C9D">
            <w:pPr>
              <w:overflowPunct/>
              <w:autoSpaceDE/>
              <w:autoSpaceDN/>
              <w:adjustRightInd/>
              <w:spacing w:after="0" w:line="240" w:lineRule="auto"/>
              <w:jc w:val="center"/>
              <w:textAlignment w:val="auto"/>
              <w:rPr>
                <w:rFonts w:ascii="Arial" w:eastAsia="Times New Roman" w:hAnsi="Arial" w:cs="Arial"/>
                <w:sz w:val="18"/>
                <w:szCs w:val="18"/>
                <w:lang w:val="en-US"/>
              </w:rPr>
            </w:pPr>
            <w:r w:rsidRPr="00126C9D">
              <w:rPr>
                <w:rFonts w:ascii="Arial" w:eastAsia="Times New Roman" w:hAnsi="Arial" w:cs="Arial"/>
                <w:sz w:val="18"/>
                <w:szCs w:val="18"/>
                <w:lang w:val="en-US"/>
              </w:rPr>
              <w:t>SL_n46A-n48A</w:t>
            </w:r>
          </w:p>
        </w:tc>
        <w:tc>
          <w:tcPr>
            <w:tcW w:w="1694" w:type="dxa"/>
            <w:vMerge w:val="restart"/>
            <w:tcBorders>
              <w:top w:val="nil"/>
              <w:left w:val="single" w:sz="4" w:space="0" w:color="92D050"/>
              <w:bottom w:val="nil"/>
              <w:right w:val="single" w:sz="4" w:space="0" w:color="92D050"/>
            </w:tcBorders>
            <w:shd w:val="clear" w:color="000000" w:fill="00B0F0"/>
            <w:vAlign w:val="center"/>
            <w:hideMark/>
          </w:tcPr>
          <w:p w14:paraId="0F216C86" w14:textId="77777777" w:rsidR="00126C9D" w:rsidRPr="00126C9D" w:rsidRDefault="00126C9D" w:rsidP="00126C9D">
            <w:pPr>
              <w:overflowPunct/>
              <w:autoSpaceDE/>
              <w:autoSpaceDN/>
              <w:adjustRightInd/>
              <w:spacing w:after="0" w:line="240" w:lineRule="auto"/>
              <w:jc w:val="center"/>
              <w:textAlignment w:val="auto"/>
              <w:rPr>
                <w:rFonts w:ascii="Arial" w:eastAsia="Times New Roman" w:hAnsi="Arial" w:cs="Arial"/>
                <w:sz w:val="18"/>
                <w:szCs w:val="18"/>
                <w:lang w:val="en-US"/>
              </w:rPr>
            </w:pPr>
            <w:r w:rsidRPr="00126C9D">
              <w:rPr>
                <w:rFonts w:ascii="Arial" w:eastAsia="Times New Roman" w:hAnsi="Arial" w:cs="Arial"/>
                <w:sz w:val="18"/>
                <w:szCs w:val="18"/>
                <w:lang w:val="en-US"/>
              </w:rPr>
              <w:t>SL_n46A-48A</w:t>
            </w:r>
          </w:p>
        </w:tc>
        <w:tc>
          <w:tcPr>
            <w:tcW w:w="960" w:type="dxa"/>
            <w:tcBorders>
              <w:top w:val="nil"/>
              <w:left w:val="nil"/>
              <w:bottom w:val="nil"/>
              <w:right w:val="single" w:sz="4" w:space="0" w:color="92D050"/>
            </w:tcBorders>
            <w:shd w:val="clear" w:color="000000" w:fill="00B0F0"/>
            <w:noWrap/>
            <w:vAlign w:val="center"/>
            <w:hideMark/>
          </w:tcPr>
          <w:p w14:paraId="104CF805" w14:textId="77777777" w:rsidR="00126C9D" w:rsidRPr="00126C9D" w:rsidRDefault="00126C9D" w:rsidP="00126C9D">
            <w:pPr>
              <w:overflowPunct/>
              <w:autoSpaceDE/>
              <w:autoSpaceDN/>
              <w:adjustRightInd/>
              <w:spacing w:after="0" w:line="240" w:lineRule="auto"/>
              <w:jc w:val="center"/>
              <w:textAlignment w:val="auto"/>
              <w:rPr>
                <w:rFonts w:ascii="Arial" w:eastAsia="Times New Roman" w:hAnsi="Arial" w:cs="Arial"/>
                <w:sz w:val="18"/>
                <w:szCs w:val="18"/>
                <w:lang w:val="en-US"/>
              </w:rPr>
            </w:pPr>
            <w:r w:rsidRPr="00126C9D">
              <w:rPr>
                <w:rFonts w:ascii="Arial" w:eastAsia="Times New Roman" w:hAnsi="Arial" w:cs="Arial"/>
                <w:sz w:val="18"/>
                <w:szCs w:val="18"/>
                <w:lang w:val="en-US"/>
              </w:rPr>
              <w:t>n46</w:t>
            </w:r>
          </w:p>
        </w:tc>
        <w:tc>
          <w:tcPr>
            <w:tcW w:w="2414" w:type="dxa"/>
            <w:tcBorders>
              <w:top w:val="nil"/>
              <w:left w:val="nil"/>
              <w:bottom w:val="single" w:sz="4" w:space="0" w:color="92D050"/>
              <w:right w:val="single" w:sz="4" w:space="0" w:color="92D050"/>
            </w:tcBorders>
            <w:shd w:val="clear" w:color="000000" w:fill="00B0F0"/>
            <w:noWrap/>
            <w:vAlign w:val="center"/>
            <w:hideMark/>
          </w:tcPr>
          <w:p w14:paraId="73D39927" w14:textId="77777777" w:rsidR="00126C9D" w:rsidRPr="00126C9D" w:rsidRDefault="00126C9D" w:rsidP="00126C9D">
            <w:pPr>
              <w:overflowPunct/>
              <w:autoSpaceDE/>
              <w:autoSpaceDN/>
              <w:adjustRightInd/>
              <w:spacing w:after="0" w:line="240" w:lineRule="auto"/>
              <w:jc w:val="center"/>
              <w:textAlignment w:val="auto"/>
              <w:rPr>
                <w:rFonts w:ascii="Arial" w:eastAsia="Times New Roman" w:hAnsi="Arial" w:cs="Arial"/>
                <w:sz w:val="18"/>
                <w:szCs w:val="18"/>
                <w:lang w:val="en-US"/>
              </w:rPr>
            </w:pPr>
            <w:r w:rsidRPr="00126C9D">
              <w:rPr>
                <w:rFonts w:ascii="Arial" w:eastAsia="Times New Roman" w:hAnsi="Arial" w:cs="Arial"/>
                <w:sz w:val="18"/>
                <w:szCs w:val="18"/>
                <w:lang w:val="en-US"/>
              </w:rPr>
              <w:t>20, 40, 60, 80</w:t>
            </w:r>
          </w:p>
        </w:tc>
        <w:tc>
          <w:tcPr>
            <w:tcW w:w="2551" w:type="dxa"/>
            <w:vMerge w:val="restart"/>
            <w:tcBorders>
              <w:top w:val="nil"/>
              <w:left w:val="single" w:sz="4" w:space="0" w:color="92D050"/>
              <w:bottom w:val="nil"/>
              <w:right w:val="single" w:sz="4" w:space="0" w:color="92D050"/>
            </w:tcBorders>
            <w:shd w:val="clear" w:color="000000" w:fill="00B0F0"/>
            <w:noWrap/>
            <w:vAlign w:val="center"/>
            <w:hideMark/>
          </w:tcPr>
          <w:p w14:paraId="17A755FF" w14:textId="77777777" w:rsidR="00126C9D" w:rsidRPr="00126C9D" w:rsidRDefault="00126C9D" w:rsidP="00126C9D">
            <w:pPr>
              <w:overflowPunct/>
              <w:autoSpaceDE/>
              <w:autoSpaceDN/>
              <w:adjustRightInd/>
              <w:spacing w:after="0" w:line="240" w:lineRule="auto"/>
              <w:jc w:val="center"/>
              <w:textAlignment w:val="auto"/>
              <w:rPr>
                <w:rFonts w:ascii="Arial" w:eastAsia="Times New Roman" w:hAnsi="Arial" w:cs="Arial"/>
                <w:sz w:val="18"/>
                <w:szCs w:val="18"/>
                <w:lang w:val="en-US"/>
              </w:rPr>
            </w:pPr>
            <w:r w:rsidRPr="00126C9D">
              <w:rPr>
                <w:rFonts w:ascii="Arial" w:eastAsia="Times New Roman" w:hAnsi="Arial" w:cs="Arial"/>
                <w:sz w:val="18"/>
                <w:szCs w:val="18"/>
                <w:lang w:val="en-US"/>
              </w:rPr>
              <w:t>0</w:t>
            </w:r>
          </w:p>
        </w:tc>
      </w:tr>
      <w:tr w:rsidR="00126C9D" w:rsidRPr="00126C9D" w14:paraId="5BE9574A" w14:textId="77777777" w:rsidTr="00126C9D">
        <w:trPr>
          <w:trHeight w:val="300"/>
        </w:trPr>
        <w:tc>
          <w:tcPr>
            <w:tcW w:w="2020" w:type="dxa"/>
            <w:vMerge/>
            <w:tcBorders>
              <w:top w:val="nil"/>
              <w:left w:val="single" w:sz="4" w:space="0" w:color="92D050"/>
              <w:bottom w:val="nil"/>
              <w:right w:val="single" w:sz="4" w:space="0" w:color="92D050"/>
            </w:tcBorders>
            <w:vAlign w:val="center"/>
            <w:hideMark/>
          </w:tcPr>
          <w:p w14:paraId="131B6173" w14:textId="77777777" w:rsidR="00126C9D" w:rsidRPr="00126C9D" w:rsidRDefault="00126C9D" w:rsidP="00126C9D">
            <w:pPr>
              <w:overflowPunct/>
              <w:autoSpaceDE/>
              <w:autoSpaceDN/>
              <w:adjustRightInd/>
              <w:spacing w:after="0" w:line="240" w:lineRule="auto"/>
              <w:textAlignment w:val="auto"/>
              <w:rPr>
                <w:rFonts w:ascii="Arial" w:eastAsia="Times New Roman" w:hAnsi="Arial" w:cs="Arial"/>
                <w:sz w:val="18"/>
                <w:szCs w:val="18"/>
                <w:lang w:val="en-US"/>
              </w:rPr>
            </w:pPr>
          </w:p>
        </w:tc>
        <w:tc>
          <w:tcPr>
            <w:tcW w:w="1694" w:type="dxa"/>
            <w:vMerge/>
            <w:tcBorders>
              <w:top w:val="nil"/>
              <w:left w:val="single" w:sz="4" w:space="0" w:color="92D050"/>
              <w:bottom w:val="nil"/>
              <w:right w:val="single" w:sz="4" w:space="0" w:color="92D050"/>
            </w:tcBorders>
            <w:vAlign w:val="center"/>
            <w:hideMark/>
          </w:tcPr>
          <w:p w14:paraId="1C764116" w14:textId="77777777" w:rsidR="00126C9D" w:rsidRPr="00126C9D" w:rsidRDefault="00126C9D" w:rsidP="00126C9D">
            <w:pPr>
              <w:overflowPunct/>
              <w:autoSpaceDE/>
              <w:autoSpaceDN/>
              <w:adjustRightInd/>
              <w:spacing w:after="0" w:line="240" w:lineRule="auto"/>
              <w:textAlignment w:val="auto"/>
              <w:rPr>
                <w:rFonts w:ascii="Arial" w:eastAsia="Times New Roman" w:hAnsi="Arial" w:cs="Arial"/>
                <w:sz w:val="18"/>
                <w:szCs w:val="18"/>
                <w:lang w:val="en-US"/>
              </w:rPr>
            </w:pPr>
          </w:p>
        </w:tc>
        <w:tc>
          <w:tcPr>
            <w:tcW w:w="960" w:type="dxa"/>
            <w:tcBorders>
              <w:top w:val="single" w:sz="4" w:space="0" w:color="92D050"/>
              <w:left w:val="nil"/>
              <w:bottom w:val="nil"/>
              <w:right w:val="single" w:sz="4" w:space="0" w:color="92D050"/>
            </w:tcBorders>
            <w:shd w:val="clear" w:color="000000" w:fill="00B0F0"/>
            <w:noWrap/>
            <w:vAlign w:val="center"/>
            <w:hideMark/>
          </w:tcPr>
          <w:p w14:paraId="7FABA754" w14:textId="77777777" w:rsidR="00126C9D" w:rsidRPr="00126C9D" w:rsidRDefault="00126C9D" w:rsidP="00126C9D">
            <w:pPr>
              <w:overflowPunct/>
              <w:autoSpaceDE/>
              <w:autoSpaceDN/>
              <w:adjustRightInd/>
              <w:spacing w:after="0" w:line="240" w:lineRule="auto"/>
              <w:jc w:val="center"/>
              <w:textAlignment w:val="auto"/>
              <w:rPr>
                <w:rFonts w:ascii="Arial" w:eastAsia="Times New Roman" w:hAnsi="Arial" w:cs="Arial"/>
                <w:sz w:val="18"/>
                <w:szCs w:val="18"/>
                <w:lang w:val="en-US"/>
              </w:rPr>
            </w:pPr>
            <w:r w:rsidRPr="00126C9D">
              <w:rPr>
                <w:rFonts w:ascii="Arial" w:eastAsia="Times New Roman" w:hAnsi="Arial" w:cs="Arial"/>
                <w:sz w:val="18"/>
                <w:szCs w:val="18"/>
                <w:lang w:val="en-US"/>
              </w:rPr>
              <w:t>n48</w:t>
            </w:r>
          </w:p>
        </w:tc>
        <w:tc>
          <w:tcPr>
            <w:tcW w:w="2414" w:type="dxa"/>
            <w:tcBorders>
              <w:top w:val="nil"/>
              <w:left w:val="nil"/>
              <w:bottom w:val="single" w:sz="4" w:space="0" w:color="92D050"/>
              <w:right w:val="single" w:sz="4" w:space="0" w:color="92D050"/>
            </w:tcBorders>
            <w:shd w:val="clear" w:color="000000" w:fill="00B0F0"/>
            <w:noWrap/>
            <w:vAlign w:val="center"/>
            <w:hideMark/>
          </w:tcPr>
          <w:p w14:paraId="773F4683" w14:textId="77777777" w:rsidR="00126C9D" w:rsidRPr="00126C9D" w:rsidRDefault="00126C9D" w:rsidP="00126C9D">
            <w:pPr>
              <w:overflowPunct/>
              <w:autoSpaceDE/>
              <w:autoSpaceDN/>
              <w:adjustRightInd/>
              <w:spacing w:after="0" w:line="240" w:lineRule="auto"/>
              <w:jc w:val="center"/>
              <w:textAlignment w:val="auto"/>
              <w:rPr>
                <w:rFonts w:ascii="Arial" w:eastAsia="Times New Roman" w:hAnsi="Arial" w:cs="Arial"/>
                <w:sz w:val="18"/>
                <w:szCs w:val="18"/>
                <w:lang w:val="en-US"/>
              </w:rPr>
            </w:pPr>
            <w:r w:rsidRPr="00126C9D">
              <w:rPr>
                <w:rFonts w:ascii="Arial" w:eastAsia="Times New Roman" w:hAnsi="Arial" w:cs="Arial"/>
                <w:sz w:val="18"/>
                <w:szCs w:val="18"/>
                <w:lang w:val="en-US"/>
              </w:rPr>
              <w:t>20</w:t>
            </w:r>
          </w:p>
        </w:tc>
        <w:tc>
          <w:tcPr>
            <w:tcW w:w="2551" w:type="dxa"/>
            <w:vMerge/>
            <w:tcBorders>
              <w:top w:val="nil"/>
              <w:left w:val="single" w:sz="4" w:space="0" w:color="92D050"/>
              <w:bottom w:val="nil"/>
              <w:right w:val="single" w:sz="4" w:space="0" w:color="92D050"/>
            </w:tcBorders>
            <w:vAlign w:val="center"/>
            <w:hideMark/>
          </w:tcPr>
          <w:p w14:paraId="5180F950" w14:textId="77777777" w:rsidR="00126C9D" w:rsidRPr="00126C9D" w:rsidRDefault="00126C9D" w:rsidP="00126C9D">
            <w:pPr>
              <w:overflowPunct/>
              <w:autoSpaceDE/>
              <w:autoSpaceDN/>
              <w:adjustRightInd/>
              <w:spacing w:after="0" w:line="240" w:lineRule="auto"/>
              <w:textAlignment w:val="auto"/>
              <w:rPr>
                <w:rFonts w:ascii="Arial" w:eastAsia="Times New Roman" w:hAnsi="Arial" w:cs="Arial"/>
                <w:sz w:val="18"/>
                <w:szCs w:val="18"/>
                <w:lang w:val="en-US"/>
              </w:rPr>
            </w:pPr>
          </w:p>
        </w:tc>
      </w:tr>
    </w:tbl>
    <w:p w14:paraId="036E1086" w14:textId="7F341EA0" w:rsidR="007F26E9" w:rsidRPr="00126C9D" w:rsidRDefault="00126C9D" w:rsidP="007F26E9">
      <w:pPr>
        <w:spacing w:before="120"/>
        <w:jc w:val="both"/>
        <w:rPr>
          <w:b/>
          <w:i/>
          <w:lang w:val="en-US"/>
        </w:rPr>
      </w:pPr>
      <w:r w:rsidRPr="00126C9D">
        <w:rPr>
          <w:b/>
          <w:i/>
          <w:lang w:val="en-US"/>
        </w:rPr>
        <w:t>Proposal</w:t>
      </w:r>
      <w:r>
        <w:rPr>
          <w:b/>
          <w:i/>
          <w:lang w:val="en-US"/>
        </w:rPr>
        <w:t xml:space="preserve"> </w:t>
      </w:r>
      <w:r w:rsidRPr="00126C9D">
        <w:rPr>
          <w:b/>
          <w:i/>
          <w:lang w:val="en-US"/>
        </w:rPr>
        <w:t xml:space="preserve">1: Take Table 1 as the starting point to discuss the example band combination for </w:t>
      </w:r>
      <w:proofErr w:type="spellStart"/>
      <w:r w:rsidRPr="00126C9D">
        <w:rPr>
          <w:b/>
          <w:i/>
          <w:lang w:val="en-US"/>
        </w:rPr>
        <w:t>Uu</w:t>
      </w:r>
      <w:proofErr w:type="spellEnd"/>
      <w:r w:rsidRPr="00126C9D">
        <w:rPr>
          <w:b/>
          <w:i/>
          <w:lang w:val="en-US"/>
        </w:rPr>
        <w:t xml:space="preserve"> @Licensed and SL @Un-licensed.</w:t>
      </w:r>
    </w:p>
    <w:p w14:paraId="7B8C25A6" w14:textId="0F93BC67" w:rsidR="00126C9D" w:rsidRDefault="00126C9D" w:rsidP="00126C9D">
      <w:pPr>
        <w:pStyle w:val="2"/>
        <w:spacing w:after="240"/>
        <w:rPr>
          <w:lang w:val="en-US"/>
        </w:rPr>
      </w:pPr>
      <w:r>
        <w:rPr>
          <w:lang w:val="en-US"/>
        </w:rPr>
        <w:t>RF requirements for con-current operation</w:t>
      </w:r>
    </w:p>
    <w:p w14:paraId="31AF6621" w14:textId="07B0A096" w:rsidR="00126C9D" w:rsidRDefault="00126C9D" w:rsidP="00126C9D">
      <w:pPr>
        <w:rPr>
          <w:lang w:val="en-US" w:eastAsia="en-US"/>
        </w:rPr>
      </w:pPr>
      <w:r>
        <w:rPr>
          <w:lang w:val="en-US" w:eastAsia="en-US"/>
        </w:rPr>
        <w:t>The intra-band con</w:t>
      </w:r>
      <w:r w:rsidR="00F7432F">
        <w:rPr>
          <w:lang w:val="en-US" w:eastAsia="en-US"/>
        </w:rPr>
        <w:t>-</w:t>
      </w:r>
      <w:r>
        <w:rPr>
          <w:lang w:val="en-US" w:eastAsia="en-US"/>
        </w:rPr>
        <w:t xml:space="preserve">current operation of </w:t>
      </w:r>
      <w:proofErr w:type="spellStart"/>
      <w:r>
        <w:rPr>
          <w:lang w:val="en-US" w:eastAsia="en-US"/>
        </w:rPr>
        <w:t>Uu</w:t>
      </w:r>
      <w:proofErr w:type="spellEnd"/>
      <w:r>
        <w:rPr>
          <w:lang w:val="en-US" w:eastAsia="en-US"/>
        </w:rPr>
        <w:t xml:space="preserve"> and SL was specified in Rel-17. </w:t>
      </w:r>
      <w:r w:rsidR="00887BD6">
        <w:rPr>
          <w:lang w:val="en-US" w:eastAsia="en-US"/>
        </w:rPr>
        <w:t xml:space="preserve">And the inter-band concurrent operation of </w:t>
      </w:r>
      <w:proofErr w:type="spellStart"/>
      <w:r w:rsidR="00887BD6">
        <w:rPr>
          <w:lang w:val="en-US" w:eastAsia="en-US"/>
        </w:rPr>
        <w:t>Uu</w:t>
      </w:r>
      <w:proofErr w:type="spellEnd"/>
      <w:r w:rsidR="00B55200">
        <w:rPr>
          <w:lang w:val="en-US" w:eastAsia="en-US"/>
        </w:rPr>
        <w:t xml:space="preserve"> and NR V2X </w:t>
      </w:r>
      <w:proofErr w:type="spellStart"/>
      <w:r w:rsidR="00B55200">
        <w:rPr>
          <w:lang w:val="en-US" w:eastAsia="en-US"/>
        </w:rPr>
        <w:t>Sidelink</w:t>
      </w:r>
      <w:proofErr w:type="spellEnd"/>
      <w:r w:rsidR="00887BD6">
        <w:rPr>
          <w:lang w:val="en-US" w:eastAsia="en-US"/>
        </w:rPr>
        <w:t xml:space="preserve"> was </w:t>
      </w:r>
      <w:r w:rsidR="00B55200">
        <w:rPr>
          <w:lang w:val="en-US" w:eastAsia="en-US"/>
        </w:rPr>
        <w:t>specified in Rel-16</w:t>
      </w:r>
      <w:r w:rsidR="00887BD6">
        <w:rPr>
          <w:lang w:val="en-US" w:eastAsia="en-US"/>
        </w:rPr>
        <w:t xml:space="preserve">. </w:t>
      </w:r>
      <w:r>
        <w:rPr>
          <w:lang w:val="en-US" w:eastAsia="en-US"/>
        </w:rPr>
        <w:t xml:space="preserve">The RF requirements for </w:t>
      </w:r>
      <w:r w:rsidR="00E824A8">
        <w:rPr>
          <w:lang w:val="en-US" w:eastAsia="en-US"/>
        </w:rPr>
        <w:t>them</w:t>
      </w:r>
      <w:r>
        <w:rPr>
          <w:lang w:val="en-US" w:eastAsia="en-US"/>
        </w:rPr>
        <w:t xml:space="preserve"> can be the reference</w:t>
      </w:r>
      <w:r w:rsidR="006A3E23">
        <w:rPr>
          <w:lang w:val="en-US" w:eastAsia="en-US"/>
        </w:rPr>
        <w:t xml:space="preserve"> framework for inter-band concurrent operation of </w:t>
      </w:r>
      <w:proofErr w:type="spellStart"/>
      <w:r w:rsidR="006A3E23" w:rsidRPr="006A3E23">
        <w:rPr>
          <w:lang w:val="en-US" w:eastAsia="en-US"/>
        </w:rPr>
        <w:t>Uu</w:t>
      </w:r>
      <w:proofErr w:type="spellEnd"/>
      <w:r w:rsidR="006A3E23" w:rsidRPr="006A3E23">
        <w:rPr>
          <w:lang w:val="en-US" w:eastAsia="en-US"/>
        </w:rPr>
        <w:t xml:space="preserve"> @Licensed and SL @Un-licensed</w:t>
      </w:r>
      <w:r>
        <w:rPr>
          <w:lang w:val="en-US" w:eastAsia="en-US"/>
        </w:rPr>
        <w:t xml:space="preserve">. </w:t>
      </w:r>
    </w:p>
    <w:p w14:paraId="5426FD96" w14:textId="053161A6" w:rsidR="00887BD6" w:rsidRDefault="00887BD6" w:rsidP="00887BD6">
      <w:pPr>
        <w:pStyle w:val="ad"/>
        <w:keepNext/>
        <w:jc w:val="center"/>
      </w:pPr>
      <w:r>
        <w:t xml:space="preserve">Table </w:t>
      </w:r>
      <w:r>
        <w:fldChar w:fldCharType="begin"/>
      </w:r>
      <w:r>
        <w:instrText xml:space="preserve"> SEQ Table \* ARABIC </w:instrText>
      </w:r>
      <w:r>
        <w:fldChar w:fldCharType="separate"/>
      </w:r>
      <w:r>
        <w:rPr>
          <w:noProof/>
        </w:rPr>
        <w:t>2</w:t>
      </w:r>
      <w:r>
        <w:fldChar w:fldCharType="end"/>
      </w:r>
      <w:r>
        <w:t xml:space="preserve"> </w:t>
      </w:r>
      <w:proofErr w:type="gramStart"/>
      <w:r>
        <w:t>The</w:t>
      </w:r>
      <w:proofErr w:type="gramEnd"/>
      <w:r>
        <w:t xml:space="preserve"> requirements for intra-band concurrent </w:t>
      </w:r>
      <w:proofErr w:type="spellStart"/>
      <w:r w:rsidR="00593390">
        <w:t>operaion</w:t>
      </w:r>
      <w:proofErr w:type="spellEnd"/>
      <w:r w:rsidR="00593390">
        <w:t xml:space="preserve"> </w:t>
      </w:r>
      <w:r>
        <w:t xml:space="preserve">of </w:t>
      </w:r>
      <w:proofErr w:type="spellStart"/>
      <w:r>
        <w:t>Uu</w:t>
      </w:r>
      <w:proofErr w:type="spellEnd"/>
      <w:r>
        <w:t xml:space="preserve"> and SL</w:t>
      </w:r>
    </w:p>
    <w:tbl>
      <w:tblPr>
        <w:tblStyle w:val="af8"/>
        <w:tblW w:w="0" w:type="auto"/>
        <w:jc w:val="center"/>
        <w:tblLook w:val="04A0" w:firstRow="1" w:lastRow="0" w:firstColumn="1" w:lastColumn="0" w:noHBand="0" w:noVBand="1"/>
      </w:tblPr>
      <w:tblGrid>
        <w:gridCol w:w="3964"/>
      </w:tblGrid>
      <w:tr w:rsidR="00126C9D" w14:paraId="7BB37A31" w14:textId="77777777" w:rsidTr="0060513A">
        <w:trPr>
          <w:jc w:val="center"/>
        </w:trPr>
        <w:tc>
          <w:tcPr>
            <w:tcW w:w="3964" w:type="dxa"/>
            <w:vAlign w:val="center"/>
          </w:tcPr>
          <w:p w14:paraId="58276DFD" w14:textId="77777777" w:rsidR="00126C9D" w:rsidRPr="006A25D8" w:rsidRDefault="00126C9D" w:rsidP="0060513A">
            <w:pPr>
              <w:snapToGrid w:val="0"/>
              <w:spacing w:after="0" w:line="240" w:lineRule="auto"/>
              <w:jc w:val="center"/>
              <w:rPr>
                <w:b/>
                <w:lang w:val="en-US"/>
              </w:rPr>
            </w:pPr>
            <w:r w:rsidRPr="006A25D8">
              <w:rPr>
                <w:b/>
              </w:rPr>
              <w:t>Transmitter characteristics</w:t>
            </w:r>
          </w:p>
        </w:tc>
      </w:tr>
      <w:tr w:rsidR="00887BD6" w14:paraId="47ACB06C" w14:textId="77777777" w:rsidTr="0060513A">
        <w:trPr>
          <w:jc w:val="center"/>
        </w:trPr>
        <w:tc>
          <w:tcPr>
            <w:tcW w:w="3964" w:type="dxa"/>
            <w:vAlign w:val="center"/>
          </w:tcPr>
          <w:p w14:paraId="731D5758" w14:textId="7913D70F" w:rsidR="00887BD6" w:rsidRPr="0087716F" w:rsidRDefault="00474BB3" w:rsidP="0060513A">
            <w:pPr>
              <w:snapToGrid w:val="0"/>
              <w:spacing w:after="0" w:line="240" w:lineRule="auto"/>
              <w:jc w:val="center"/>
              <w:rPr>
                <w:szCs w:val="28"/>
                <w:lang w:eastAsia="x-none"/>
              </w:rPr>
            </w:pPr>
            <w:r>
              <w:rPr>
                <w:szCs w:val="28"/>
                <w:lang w:eastAsia="x-none"/>
              </w:rPr>
              <w:t>Transmitter</w:t>
            </w:r>
            <w:r w:rsidRPr="00887BD6">
              <w:rPr>
                <w:szCs w:val="28"/>
                <w:lang w:eastAsia="x-none"/>
              </w:rPr>
              <w:t xml:space="preserve"> power</w:t>
            </w:r>
          </w:p>
        </w:tc>
      </w:tr>
      <w:tr w:rsidR="00887BD6" w14:paraId="5827A332" w14:textId="77777777" w:rsidTr="0060513A">
        <w:trPr>
          <w:jc w:val="center"/>
        </w:trPr>
        <w:tc>
          <w:tcPr>
            <w:tcW w:w="3964" w:type="dxa"/>
            <w:vAlign w:val="center"/>
          </w:tcPr>
          <w:p w14:paraId="46F8F6FA" w14:textId="4D8E2B22" w:rsidR="00887BD6" w:rsidRPr="0087716F" w:rsidRDefault="00F7432F" w:rsidP="0060513A">
            <w:pPr>
              <w:snapToGrid w:val="0"/>
              <w:spacing w:after="0" w:line="240" w:lineRule="auto"/>
              <w:jc w:val="center"/>
              <w:rPr>
                <w:szCs w:val="28"/>
                <w:lang w:eastAsia="x-none"/>
              </w:rPr>
            </w:pPr>
            <w:r w:rsidRPr="00F7432F">
              <w:rPr>
                <w:szCs w:val="28"/>
                <w:lang w:eastAsia="x-none"/>
              </w:rPr>
              <w:t>Minimum output power</w:t>
            </w:r>
          </w:p>
        </w:tc>
      </w:tr>
      <w:tr w:rsidR="00887BD6" w14:paraId="0DF12B4C" w14:textId="77777777" w:rsidTr="0060513A">
        <w:trPr>
          <w:jc w:val="center"/>
        </w:trPr>
        <w:tc>
          <w:tcPr>
            <w:tcW w:w="3964" w:type="dxa"/>
            <w:vAlign w:val="center"/>
          </w:tcPr>
          <w:p w14:paraId="03AC8EDB" w14:textId="6FC5691D" w:rsidR="00887BD6" w:rsidRPr="0087716F" w:rsidRDefault="00F7432F" w:rsidP="0060513A">
            <w:pPr>
              <w:snapToGrid w:val="0"/>
              <w:spacing w:after="0" w:line="240" w:lineRule="auto"/>
              <w:jc w:val="center"/>
              <w:rPr>
                <w:szCs w:val="28"/>
                <w:lang w:eastAsia="x-none"/>
              </w:rPr>
            </w:pPr>
            <w:r w:rsidRPr="00F7432F">
              <w:rPr>
                <w:szCs w:val="28"/>
                <w:lang w:eastAsia="x-none"/>
              </w:rPr>
              <w:t>Transmit OFF power</w:t>
            </w:r>
          </w:p>
        </w:tc>
      </w:tr>
      <w:tr w:rsidR="00F7432F" w14:paraId="1DEC18A7" w14:textId="77777777" w:rsidTr="0060513A">
        <w:trPr>
          <w:jc w:val="center"/>
        </w:trPr>
        <w:tc>
          <w:tcPr>
            <w:tcW w:w="3964" w:type="dxa"/>
            <w:vAlign w:val="center"/>
          </w:tcPr>
          <w:p w14:paraId="57D19273" w14:textId="6B549621" w:rsidR="00F7432F" w:rsidRPr="00F7432F" w:rsidRDefault="00F7432F" w:rsidP="0060513A">
            <w:pPr>
              <w:snapToGrid w:val="0"/>
              <w:spacing w:after="0" w:line="240" w:lineRule="auto"/>
              <w:jc w:val="center"/>
              <w:rPr>
                <w:szCs w:val="28"/>
                <w:lang w:eastAsia="x-none"/>
              </w:rPr>
            </w:pPr>
            <w:r w:rsidRPr="00F7432F">
              <w:rPr>
                <w:szCs w:val="28"/>
                <w:lang w:eastAsia="x-none"/>
              </w:rPr>
              <w:t>Transmit ON/OFF time mask</w:t>
            </w:r>
          </w:p>
        </w:tc>
      </w:tr>
      <w:tr w:rsidR="00F7432F" w14:paraId="44DE8E19" w14:textId="77777777" w:rsidTr="0060513A">
        <w:trPr>
          <w:jc w:val="center"/>
        </w:trPr>
        <w:tc>
          <w:tcPr>
            <w:tcW w:w="3964" w:type="dxa"/>
            <w:vAlign w:val="center"/>
          </w:tcPr>
          <w:p w14:paraId="057A6E1A" w14:textId="1CCB9562" w:rsidR="00F7432F" w:rsidRPr="00F7432F" w:rsidRDefault="00F7432F" w:rsidP="0060513A">
            <w:pPr>
              <w:snapToGrid w:val="0"/>
              <w:spacing w:after="0" w:line="240" w:lineRule="auto"/>
              <w:jc w:val="center"/>
              <w:rPr>
                <w:szCs w:val="28"/>
                <w:lang w:eastAsia="x-none"/>
              </w:rPr>
            </w:pPr>
            <w:r w:rsidRPr="00F7432F">
              <w:rPr>
                <w:szCs w:val="28"/>
                <w:lang w:eastAsia="x-none"/>
              </w:rPr>
              <w:t>Power control</w:t>
            </w:r>
          </w:p>
        </w:tc>
      </w:tr>
      <w:tr w:rsidR="00F7432F" w14:paraId="39247360" w14:textId="77777777" w:rsidTr="0060513A">
        <w:trPr>
          <w:jc w:val="center"/>
        </w:trPr>
        <w:tc>
          <w:tcPr>
            <w:tcW w:w="3964" w:type="dxa"/>
            <w:vAlign w:val="center"/>
          </w:tcPr>
          <w:p w14:paraId="28FE26D5" w14:textId="1B5A5419" w:rsidR="00F7432F" w:rsidRPr="00F7432F" w:rsidRDefault="00F7432F" w:rsidP="0060513A">
            <w:pPr>
              <w:snapToGrid w:val="0"/>
              <w:spacing w:after="0" w:line="240" w:lineRule="auto"/>
              <w:jc w:val="center"/>
              <w:rPr>
                <w:szCs w:val="28"/>
                <w:lang w:eastAsia="x-none"/>
              </w:rPr>
            </w:pPr>
            <w:r w:rsidRPr="00F7432F">
              <w:rPr>
                <w:szCs w:val="28"/>
                <w:lang w:eastAsia="x-none"/>
              </w:rPr>
              <w:t>Frequency error</w:t>
            </w:r>
          </w:p>
        </w:tc>
      </w:tr>
      <w:tr w:rsidR="00F7432F" w14:paraId="1CD69B69" w14:textId="77777777" w:rsidTr="0060513A">
        <w:trPr>
          <w:jc w:val="center"/>
        </w:trPr>
        <w:tc>
          <w:tcPr>
            <w:tcW w:w="3964" w:type="dxa"/>
            <w:vAlign w:val="center"/>
          </w:tcPr>
          <w:p w14:paraId="39842044" w14:textId="67958C26" w:rsidR="00F7432F" w:rsidRPr="00F7432F" w:rsidRDefault="00F7432F" w:rsidP="0060513A">
            <w:pPr>
              <w:snapToGrid w:val="0"/>
              <w:spacing w:after="0" w:line="240" w:lineRule="auto"/>
              <w:jc w:val="center"/>
              <w:rPr>
                <w:szCs w:val="28"/>
                <w:lang w:eastAsia="x-none"/>
              </w:rPr>
            </w:pPr>
            <w:r w:rsidRPr="00F7432F">
              <w:rPr>
                <w:szCs w:val="28"/>
                <w:lang w:eastAsia="x-none"/>
              </w:rPr>
              <w:t>Transmit modulation quality</w:t>
            </w:r>
          </w:p>
        </w:tc>
      </w:tr>
      <w:tr w:rsidR="00F7432F" w14:paraId="676E8518" w14:textId="77777777" w:rsidTr="0060513A">
        <w:trPr>
          <w:jc w:val="center"/>
        </w:trPr>
        <w:tc>
          <w:tcPr>
            <w:tcW w:w="3964" w:type="dxa"/>
            <w:vAlign w:val="center"/>
          </w:tcPr>
          <w:p w14:paraId="7014C24A" w14:textId="3A96A8C4" w:rsidR="00F7432F" w:rsidRPr="00F7432F" w:rsidRDefault="00F7432F" w:rsidP="0060513A">
            <w:pPr>
              <w:snapToGrid w:val="0"/>
              <w:spacing w:after="0" w:line="240" w:lineRule="auto"/>
              <w:jc w:val="center"/>
              <w:rPr>
                <w:szCs w:val="28"/>
                <w:lang w:eastAsia="x-none"/>
              </w:rPr>
            </w:pPr>
            <w:r w:rsidRPr="00F7432F">
              <w:rPr>
                <w:szCs w:val="28"/>
                <w:lang w:eastAsia="x-none"/>
              </w:rPr>
              <w:t>Occupied bandwidth</w:t>
            </w:r>
          </w:p>
        </w:tc>
      </w:tr>
      <w:tr w:rsidR="00F7432F" w14:paraId="6E2C6682" w14:textId="77777777" w:rsidTr="0060513A">
        <w:trPr>
          <w:jc w:val="center"/>
        </w:trPr>
        <w:tc>
          <w:tcPr>
            <w:tcW w:w="3964" w:type="dxa"/>
            <w:vAlign w:val="center"/>
          </w:tcPr>
          <w:p w14:paraId="15F4DF6F" w14:textId="11BCF24A" w:rsidR="00F7432F" w:rsidRPr="00F7432F" w:rsidRDefault="00F7432F" w:rsidP="0060513A">
            <w:pPr>
              <w:snapToGrid w:val="0"/>
              <w:spacing w:after="0" w:line="240" w:lineRule="auto"/>
              <w:jc w:val="center"/>
              <w:rPr>
                <w:szCs w:val="28"/>
                <w:lang w:eastAsia="x-none"/>
              </w:rPr>
            </w:pPr>
            <w:r w:rsidRPr="00F7432F">
              <w:rPr>
                <w:szCs w:val="28"/>
                <w:lang w:eastAsia="x-none"/>
              </w:rPr>
              <w:t>Spectrum emission mask</w:t>
            </w:r>
          </w:p>
        </w:tc>
      </w:tr>
      <w:tr w:rsidR="00F7432F" w14:paraId="2A7E50E6" w14:textId="77777777" w:rsidTr="0060513A">
        <w:trPr>
          <w:jc w:val="center"/>
        </w:trPr>
        <w:tc>
          <w:tcPr>
            <w:tcW w:w="3964" w:type="dxa"/>
            <w:vAlign w:val="center"/>
          </w:tcPr>
          <w:p w14:paraId="38658A7B" w14:textId="41F943C6" w:rsidR="00F7432F" w:rsidRPr="00F7432F" w:rsidRDefault="00F7432F" w:rsidP="0060513A">
            <w:pPr>
              <w:snapToGrid w:val="0"/>
              <w:spacing w:after="0" w:line="240" w:lineRule="auto"/>
              <w:jc w:val="center"/>
              <w:rPr>
                <w:szCs w:val="28"/>
                <w:lang w:eastAsia="x-none"/>
              </w:rPr>
            </w:pPr>
            <w:r w:rsidRPr="00F7432F">
              <w:rPr>
                <w:szCs w:val="28"/>
                <w:lang w:eastAsia="x-none"/>
              </w:rPr>
              <w:t>ACLR</w:t>
            </w:r>
          </w:p>
        </w:tc>
      </w:tr>
      <w:tr w:rsidR="00F7432F" w14:paraId="4DA3A77A" w14:textId="77777777" w:rsidTr="0060513A">
        <w:trPr>
          <w:jc w:val="center"/>
        </w:trPr>
        <w:tc>
          <w:tcPr>
            <w:tcW w:w="3964" w:type="dxa"/>
            <w:vAlign w:val="center"/>
          </w:tcPr>
          <w:p w14:paraId="4AF25495" w14:textId="25332139" w:rsidR="00F7432F" w:rsidRPr="00F7432F" w:rsidRDefault="00F7432F" w:rsidP="0060513A">
            <w:pPr>
              <w:snapToGrid w:val="0"/>
              <w:spacing w:after="0" w:line="240" w:lineRule="auto"/>
              <w:jc w:val="center"/>
              <w:rPr>
                <w:szCs w:val="28"/>
                <w:lang w:eastAsia="x-none"/>
              </w:rPr>
            </w:pPr>
            <w:r w:rsidRPr="00F7432F">
              <w:rPr>
                <w:szCs w:val="28"/>
                <w:lang w:eastAsia="x-none"/>
              </w:rPr>
              <w:t>Spurious emissions for UE co-existence</w:t>
            </w:r>
          </w:p>
        </w:tc>
      </w:tr>
      <w:tr w:rsidR="00F7432F" w14:paraId="4916F42B" w14:textId="77777777" w:rsidTr="0060513A">
        <w:trPr>
          <w:jc w:val="center"/>
        </w:trPr>
        <w:tc>
          <w:tcPr>
            <w:tcW w:w="3964" w:type="dxa"/>
            <w:vAlign w:val="center"/>
          </w:tcPr>
          <w:p w14:paraId="31CE0EB5" w14:textId="155A1EAE" w:rsidR="00F7432F" w:rsidRPr="00F7432F" w:rsidRDefault="00F7432F" w:rsidP="0060513A">
            <w:pPr>
              <w:snapToGrid w:val="0"/>
              <w:spacing w:after="0" w:line="240" w:lineRule="auto"/>
              <w:jc w:val="center"/>
              <w:rPr>
                <w:szCs w:val="28"/>
                <w:lang w:eastAsia="x-none"/>
              </w:rPr>
            </w:pPr>
            <w:r w:rsidRPr="00F7432F">
              <w:rPr>
                <w:szCs w:val="28"/>
                <w:lang w:eastAsia="x-none"/>
              </w:rPr>
              <w:t>Transmit intermodulation</w:t>
            </w:r>
          </w:p>
        </w:tc>
      </w:tr>
      <w:tr w:rsidR="00F7432F" w14:paraId="312F9F3C" w14:textId="77777777" w:rsidTr="0060513A">
        <w:trPr>
          <w:jc w:val="center"/>
        </w:trPr>
        <w:tc>
          <w:tcPr>
            <w:tcW w:w="3964" w:type="dxa"/>
            <w:vAlign w:val="center"/>
          </w:tcPr>
          <w:p w14:paraId="10A1FB3A" w14:textId="02A28A5A" w:rsidR="00F7432F" w:rsidRPr="00F7432F" w:rsidRDefault="00F7432F" w:rsidP="0060513A">
            <w:pPr>
              <w:snapToGrid w:val="0"/>
              <w:spacing w:after="0" w:line="240" w:lineRule="auto"/>
              <w:jc w:val="center"/>
              <w:rPr>
                <w:szCs w:val="28"/>
                <w:lang w:eastAsia="x-none"/>
              </w:rPr>
            </w:pPr>
            <w:r>
              <w:rPr>
                <w:b/>
              </w:rPr>
              <w:t>Receiver</w:t>
            </w:r>
            <w:r w:rsidRPr="006A25D8">
              <w:rPr>
                <w:b/>
              </w:rPr>
              <w:t xml:space="preserve"> characteristics</w:t>
            </w:r>
          </w:p>
        </w:tc>
      </w:tr>
      <w:tr w:rsidR="00F7432F" w14:paraId="187A48BE" w14:textId="77777777" w:rsidTr="0060513A">
        <w:trPr>
          <w:jc w:val="center"/>
        </w:trPr>
        <w:tc>
          <w:tcPr>
            <w:tcW w:w="3964" w:type="dxa"/>
            <w:vAlign w:val="center"/>
          </w:tcPr>
          <w:p w14:paraId="0AFC9F5C" w14:textId="027C95CF" w:rsidR="00F7432F" w:rsidRPr="00F7432F" w:rsidRDefault="00F7432F" w:rsidP="0060513A">
            <w:pPr>
              <w:snapToGrid w:val="0"/>
              <w:spacing w:after="0" w:line="240" w:lineRule="auto"/>
              <w:jc w:val="center"/>
              <w:rPr>
                <w:szCs w:val="28"/>
                <w:lang w:eastAsia="x-none"/>
              </w:rPr>
            </w:pPr>
            <w:r>
              <w:rPr>
                <w:szCs w:val="28"/>
                <w:lang w:eastAsia="x-none"/>
              </w:rPr>
              <w:t>REFSENS</w:t>
            </w:r>
          </w:p>
        </w:tc>
      </w:tr>
      <w:tr w:rsidR="00F7432F" w14:paraId="4E0C558F" w14:textId="77777777" w:rsidTr="0060513A">
        <w:trPr>
          <w:jc w:val="center"/>
        </w:trPr>
        <w:tc>
          <w:tcPr>
            <w:tcW w:w="3964" w:type="dxa"/>
            <w:vAlign w:val="center"/>
          </w:tcPr>
          <w:p w14:paraId="26455CF8" w14:textId="0B4722C1" w:rsidR="00F7432F" w:rsidRPr="00F7432F" w:rsidRDefault="00F7432F" w:rsidP="0060513A">
            <w:pPr>
              <w:snapToGrid w:val="0"/>
              <w:spacing w:after="0" w:line="240" w:lineRule="auto"/>
              <w:jc w:val="center"/>
              <w:rPr>
                <w:szCs w:val="28"/>
                <w:lang w:eastAsia="x-none"/>
              </w:rPr>
            </w:pPr>
            <w:r w:rsidRPr="00F7432F">
              <w:rPr>
                <w:szCs w:val="28"/>
                <w:lang w:eastAsia="x-none"/>
              </w:rPr>
              <w:t>Maximum input level</w:t>
            </w:r>
          </w:p>
        </w:tc>
      </w:tr>
      <w:tr w:rsidR="00F7432F" w14:paraId="59BB4903" w14:textId="77777777" w:rsidTr="0060513A">
        <w:trPr>
          <w:jc w:val="center"/>
        </w:trPr>
        <w:tc>
          <w:tcPr>
            <w:tcW w:w="3964" w:type="dxa"/>
            <w:vAlign w:val="center"/>
          </w:tcPr>
          <w:p w14:paraId="4A3B2305" w14:textId="7648DC1D" w:rsidR="00F7432F" w:rsidRPr="00F7432F" w:rsidRDefault="00F7432F" w:rsidP="0060513A">
            <w:pPr>
              <w:snapToGrid w:val="0"/>
              <w:spacing w:after="0" w:line="240" w:lineRule="auto"/>
              <w:jc w:val="center"/>
              <w:rPr>
                <w:szCs w:val="28"/>
                <w:lang w:eastAsia="x-none"/>
              </w:rPr>
            </w:pPr>
            <w:r w:rsidRPr="00F7432F">
              <w:rPr>
                <w:szCs w:val="28"/>
                <w:lang w:eastAsia="x-none"/>
              </w:rPr>
              <w:t>Adjacent channel selectivity</w:t>
            </w:r>
          </w:p>
        </w:tc>
      </w:tr>
      <w:tr w:rsidR="00F7432F" w14:paraId="19BCB7EF" w14:textId="77777777" w:rsidTr="0060513A">
        <w:trPr>
          <w:jc w:val="center"/>
        </w:trPr>
        <w:tc>
          <w:tcPr>
            <w:tcW w:w="3964" w:type="dxa"/>
            <w:vAlign w:val="center"/>
          </w:tcPr>
          <w:p w14:paraId="00ECDBE6" w14:textId="1937CDA4" w:rsidR="00F7432F" w:rsidRPr="00F7432F" w:rsidRDefault="00F7432F" w:rsidP="0060513A">
            <w:pPr>
              <w:snapToGrid w:val="0"/>
              <w:spacing w:after="0" w:line="240" w:lineRule="auto"/>
              <w:jc w:val="center"/>
              <w:rPr>
                <w:szCs w:val="28"/>
                <w:lang w:eastAsia="x-none"/>
              </w:rPr>
            </w:pPr>
            <w:r w:rsidRPr="00F7432F">
              <w:rPr>
                <w:szCs w:val="28"/>
                <w:lang w:eastAsia="x-none"/>
              </w:rPr>
              <w:t>In-band blocking</w:t>
            </w:r>
          </w:p>
        </w:tc>
      </w:tr>
      <w:tr w:rsidR="00F7432F" w14:paraId="449EFBB8" w14:textId="77777777" w:rsidTr="0060513A">
        <w:trPr>
          <w:jc w:val="center"/>
        </w:trPr>
        <w:tc>
          <w:tcPr>
            <w:tcW w:w="3964" w:type="dxa"/>
            <w:vAlign w:val="center"/>
          </w:tcPr>
          <w:p w14:paraId="77E91A33" w14:textId="7B357381" w:rsidR="00F7432F" w:rsidRPr="00F7432F" w:rsidRDefault="00F7432F" w:rsidP="0060513A">
            <w:pPr>
              <w:snapToGrid w:val="0"/>
              <w:spacing w:after="0" w:line="240" w:lineRule="auto"/>
              <w:jc w:val="center"/>
              <w:rPr>
                <w:szCs w:val="28"/>
                <w:lang w:eastAsia="x-none"/>
              </w:rPr>
            </w:pPr>
            <w:r w:rsidRPr="00F7432F">
              <w:rPr>
                <w:szCs w:val="28"/>
                <w:lang w:eastAsia="x-none"/>
              </w:rPr>
              <w:t>Out-of-band blocking</w:t>
            </w:r>
          </w:p>
        </w:tc>
      </w:tr>
      <w:tr w:rsidR="00F7432F" w14:paraId="7CE6A6EB" w14:textId="77777777" w:rsidTr="0060513A">
        <w:trPr>
          <w:jc w:val="center"/>
        </w:trPr>
        <w:tc>
          <w:tcPr>
            <w:tcW w:w="3964" w:type="dxa"/>
            <w:vAlign w:val="center"/>
          </w:tcPr>
          <w:p w14:paraId="222B9458" w14:textId="32B34F58" w:rsidR="00F7432F" w:rsidRPr="00F7432F" w:rsidRDefault="00F7432F" w:rsidP="0060513A">
            <w:pPr>
              <w:snapToGrid w:val="0"/>
              <w:spacing w:after="0" w:line="240" w:lineRule="auto"/>
              <w:jc w:val="center"/>
              <w:rPr>
                <w:szCs w:val="28"/>
                <w:lang w:eastAsia="x-none"/>
              </w:rPr>
            </w:pPr>
            <w:r w:rsidRPr="00F7432F">
              <w:rPr>
                <w:szCs w:val="28"/>
                <w:lang w:eastAsia="x-none"/>
              </w:rPr>
              <w:t>Spurious response</w:t>
            </w:r>
          </w:p>
        </w:tc>
      </w:tr>
      <w:tr w:rsidR="00F7432F" w14:paraId="54AE4A39" w14:textId="77777777" w:rsidTr="0060513A">
        <w:trPr>
          <w:jc w:val="center"/>
        </w:trPr>
        <w:tc>
          <w:tcPr>
            <w:tcW w:w="3964" w:type="dxa"/>
            <w:vAlign w:val="center"/>
          </w:tcPr>
          <w:p w14:paraId="379E72FE" w14:textId="35B2E851" w:rsidR="00F7432F" w:rsidRPr="00F7432F" w:rsidRDefault="00F7432F" w:rsidP="0060513A">
            <w:pPr>
              <w:snapToGrid w:val="0"/>
              <w:spacing w:after="0" w:line="240" w:lineRule="auto"/>
              <w:jc w:val="center"/>
              <w:rPr>
                <w:szCs w:val="28"/>
                <w:lang w:eastAsia="x-none"/>
              </w:rPr>
            </w:pPr>
            <w:r w:rsidRPr="00F7432F">
              <w:rPr>
                <w:szCs w:val="28"/>
                <w:lang w:eastAsia="x-none"/>
              </w:rPr>
              <w:t>Wide band Intermodulation</w:t>
            </w:r>
          </w:p>
        </w:tc>
      </w:tr>
    </w:tbl>
    <w:p w14:paraId="7A44C583" w14:textId="77777777" w:rsidR="00126C9D" w:rsidRDefault="00126C9D" w:rsidP="00126C9D">
      <w:pPr>
        <w:rPr>
          <w:lang w:val="en-US" w:eastAsia="en-US"/>
        </w:rPr>
      </w:pPr>
    </w:p>
    <w:p w14:paraId="58D5C1B6" w14:textId="200D05B0" w:rsidR="00126C9D" w:rsidRDefault="00126C9D" w:rsidP="00126C9D">
      <w:pPr>
        <w:rPr>
          <w:lang w:val="en-US" w:eastAsia="en-US"/>
        </w:rPr>
      </w:pPr>
      <w:r>
        <w:rPr>
          <w:lang w:val="en-US" w:eastAsia="en-US"/>
        </w:rPr>
        <w:lastRenderedPageBreak/>
        <w:t xml:space="preserve">Considering that the requirements for </w:t>
      </w:r>
      <w:proofErr w:type="spellStart"/>
      <w:r>
        <w:rPr>
          <w:lang w:val="en-US" w:eastAsia="en-US"/>
        </w:rPr>
        <w:t>s</w:t>
      </w:r>
      <w:r w:rsidRPr="00126C9D">
        <w:rPr>
          <w:lang w:val="en-US" w:eastAsia="en-US"/>
        </w:rPr>
        <w:t>idelink</w:t>
      </w:r>
      <w:proofErr w:type="spellEnd"/>
      <w:r w:rsidRPr="00126C9D">
        <w:rPr>
          <w:lang w:val="en-US" w:eastAsia="en-US"/>
        </w:rPr>
        <w:t xml:space="preserve"> on a single unlicensed spectrum</w:t>
      </w:r>
      <w:r>
        <w:rPr>
          <w:lang w:val="en-US" w:eastAsia="en-US"/>
        </w:rPr>
        <w:t xml:space="preserve"> haven’t been specified, the requirements for concurrent operation </w:t>
      </w:r>
      <w:r w:rsidRPr="00126C9D">
        <w:rPr>
          <w:lang w:val="en-US" w:eastAsia="en-US"/>
        </w:rPr>
        <w:t xml:space="preserve">on </w:t>
      </w:r>
      <w:proofErr w:type="spellStart"/>
      <w:r w:rsidRPr="00126C9D">
        <w:rPr>
          <w:lang w:val="en-US" w:eastAsia="en-US"/>
        </w:rPr>
        <w:t>Uu@Licensed</w:t>
      </w:r>
      <w:proofErr w:type="spellEnd"/>
      <w:r w:rsidRPr="00126C9D">
        <w:rPr>
          <w:lang w:val="en-US" w:eastAsia="en-US"/>
        </w:rPr>
        <w:t xml:space="preserve"> and </w:t>
      </w:r>
      <w:proofErr w:type="spellStart"/>
      <w:r w:rsidRPr="00126C9D">
        <w:rPr>
          <w:lang w:val="en-US" w:eastAsia="en-US"/>
        </w:rPr>
        <w:t>SL@Un-licensed</w:t>
      </w:r>
      <w:proofErr w:type="spellEnd"/>
      <w:r>
        <w:rPr>
          <w:lang w:val="en-US" w:eastAsia="en-US"/>
        </w:rPr>
        <w:t xml:space="preserve"> can be on hold until the accomplishment of those for single unlicensed band.</w:t>
      </w:r>
    </w:p>
    <w:p w14:paraId="3B5A230F" w14:textId="453C33EA" w:rsidR="00126C9D" w:rsidRPr="006A3E23" w:rsidRDefault="00126C9D" w:rsidP="00126C9D">
      <w:pPr>
        <w:rPr>
          <w:b/>
          <w:i/>
          <w:lang w:val="en-US" w:eastAsia="en-US"/>
        </w:rPr>
      </w:pPr>
      <w:r w:rsidRPr="006A3E23">
        <w:rPr>
          <w:b/>
          <w:i/>
          <w:lang w:val="en-US" w:eastAsia="en-US"/>
        </w:rPr>
        <w:t>Proposal</w:t>
      </w:r>
      <w:r w:rsidR="00F7432F">
        <w:rPr>
          <w:b/>
          <w:i/>
          <w:lang w:val="en-US" w:eastAsia="en-US"/>
        </w:rPr>
        <w:t xml:space="preserve"> 2</w:t>
      </w:r>
      <w:r w:rsidRPr="006A3E23">
        <w:rPr>
          <w:b/>
          <w:i/>
          <w:lang w:val="en-US" w:eastAsia="en-US"/>
        </w:rPr>
        <w:t xml:space="preserve">: The requirements for concurrent operation on </w:t>
      </w:r>
      <w:proofErr w:type="spellStart"/>
      <w:r w:rsidRPr="006A3E23">
        <w:rPr>
          <w:b/>
          <w:i/>
          <w:lang w:val="en-US" w:eastAsia="en-US"/>
        </w:rPr>
        <w:t>Uu@Licensed</w:t>
      </w:r>
      <w:proofErr w:type="spellEnd"/>
      <w:r w:rsidRPr="006A3E23">
        <w:rPr>
          <w:b/>
          <w:i/>
          <w:lang w:val="en-US" w:eastAsia="en-US"/>
        </w:rPr>
        <w:t xml:space="preserve"> and </w:t>
      </w:r>
      <w:proofErr w:type="spellStart"/>
      <w:r w:rsidRPr="006A3E23">
        <w:rPr>
          <w:b/>
          <w:i/>
          <w:lang w:val="en-US" w:eastAsia="en-US"/>
        </w:rPr>
        <w:t>SL@Un-licensed</w:t>
      </w:r>
      <w:proofErr w:type="spellEnd"/>
      <w:r w:rsidRPr="006A3E23">
        <w:rPr>
          <w:b/>
          <w:i/>
          <w:lang w:val="en-US" w:eastAsia="en-US"/>
        </w:rPr>
        <w:t xml:space="preserve"> can be on hold until the accomplishment of the requirement for </w:t>
      </w:r>
      <w:proofErr w:type="spellStart"/>
      <w:r w:rsidRPr="006A3E23">
        <w:rPr>
          <w:b/>
          <w:i/>
          <w:lang w:val="en-US" w:eastAsia="en-US"/>
        </w:rPr>
        <w:t>sidelink</w:t>
      </w:r>
      <w:proofErr w:type="spellEnd"/>
      <w:r w:rsidRPr="006A3E23">
        <w:rPr>
          <w:b/>
          <w:i/>
          <w:lang w:val="en-US" w:eastAsia="en-US"/>
        </w:rPr>
        <w:t xml:space="preserve"> on a single unlicensed band</w:t>
      </w:r>
      <w:r w:rsidR="006A3E23" w:rsidRPr="006A3E23">
        <w:rPr>
          <w:b/>
          <w:i/>
          <w:lang w:val="en-US" w:eastAsia="en-US"/>
        </w:rPr>
        <w:t>.</w:t>
      </w:r>
      <w:r w:rsidRPr="006A3E23">
        <w:rPr>
          <w:b/>
          <w:i/>
          <w:lang w:val="en-US" w:eastAsia="en-US"/>
        </w:rPr>
        <w:t xml:space="preserve">  </w:t>
      </w:r>
    </w:p>
    <w:p w14:paraId="174B9998" w14:textId="77777777" w:rsidR="00A33E8E" w:rsidRDefault="00A33E8E" w:rsidP="0037575E">
      <w:pPr>
        <w:pStyle w:val="1"/>
        <w:spacing w:after="240"/>
        <w:jc w:val="both"/>
        <w:rPr>
          <w:rFonts w:eastAsia="宋体"/>
          <w:lang w:eastAsia="zh-CN"/>
        </w:rPr>
      </w:pPr>
      <w:r>
        <w:rPr>
          <w:rFonts w:eastAsia="宋体" w:hint="eastAsia"/>
          <w:lang w:eastAsia="zh-CN"/>
        </w:rPr>
        <w:t>Conclusion</w:t>
      </w:r>
    </w:p>
    <w:p w14:paraId="4A5029C5" w14:textId="6FB358F5" w:rsidR="00FC30F5" w:rsidRDefault="005369EE" w:rsidP="0037575E">
      <w:pPr>
        <w:snapToGrid w:val="0"/>
        <w:spacing w:after="0"/>
        <w:jc w:val="both"/>
      </w:pPr>
      <w:r>
        <w:t xml:space="preserve">This contribution provides </w:t>
      </w:r>
      <w:r w:rsidR="00D554FD">
        <w:t xml:space="preserve">our </w:t>
      </w:r>
      <w:r w:rsidR="00D554FD" w:rsidRPr="00D554FD">
        <w:t>consid</w:t>
      </w:r>
      <w:r w:rsidR="00F7432F">
        <w:t xml:space="preserve">eration and initial analysis </w:t>
      </w:r>
      <w:r w:rsidR="00D554FD">
        <w:t>with the following observation and proposals:</w:t>
      </w:r>
    </w:p>
    <w:p w14:paraId="20362017" w14:textId="77777777" w:rsidR="00F7432F" w:rsidRPr="00126C9D" w:rsidRDefault="00F7432F" w:rsidP="00F7432F">
      <w:pPr>
        <w:spacing w:before="120"/>
        <w:jc w:val="both"/>
        <w:rPr>
          <w:b/>
          <w:i/>
          <w:lang w:val="en-US"/>
        </w:rPr>
      </w:pPr>
      <w:r w:rsidRPr="00126C9D">
        <w:rPr>
          <w:b/>
          <w:i/>
          <w:lang w:val="en-US"/>
        </w:rPr>
        <w:t>Proposal</w:t>
      </w:r>
      <w:r>
        <w:rPr>
          <w:b/>
          <w:i/>
          <w:lang w:val="en-US"/>
        </w:rPr>
        <w:t xml:space="preserve"> </w:t>
      </w:r>
      <w:r w:rsidRPr="00126C9D">
        <w:rPr>
          <w:b/>
          <w:i/>
          <w:lang w:val="en-US"/>
        </w:rPr>
        <w:t xml:space="preserve">1: Take Table 1 as the starting point to discuss the example band combination for </w:t>
      </w:r>
      <w:proofErr w:type="spellStart"/>
      <w:r w:rsidRPr="00126C9D">
        <w:rPr>
          <w:b/>
          <w:i/>
          <w:lang w:val="en-US"/>
        </w:rPr>
        <w:t>Uu</w:t>
      </w:r>
      <w:proofErr w:type="spellEnd"/>
      <w:r w:rsidRPr="00126C9D">
        <w:rPr>
          <w:b/>
          <w:i/>
          <w:lang w:val="en-US"/>
        </w:rPr>
        <w:t xml:space="preserve"> @Licensed and SL @Un-licensed.</w:t>
      </w:r>
    </w:p>
    <w:p w14:paraId="21F16AAD" w14:textId="77777777" w:rsidR="00F7432F" w:rsidRPr="00F7432F" w:rsidRDefault="00F7432F" w:rsidP="00F7432F">
      <w:pPr>
        <w:keepNext/>
        <w:spacing w:before="120" w:after="120"/>
        <w:jc w:val="center"/>
        <w:rPr>
          <w:rFonts w:ascii="Arial" w:hAnsi="Arial" w:cs="Arial"/>
          <w:b/>
          <w:sz w:val="18"/>
        </w:rPr>
      </w:pPr>
      <w:r w:rsidRPr="00F7432F">
        <w:rPr>
          <w:rFonts w:ascii="Arial" w:hAnsi="Arial" w:cs="Arial"/>
          <w:b/>
          <w:sz w:val="18"/>
        </w:rPr>
        <w:t xml:space="preserve">Table </w:t>
      </w:r>
      <w:r w:rsidRPr="00F7432F">
        <w:rPr>
          <w:rFonts w:ascii="Arial" w:hAnsi="Arial" w:cs="Arial"/>
          <w:b/>
          <w:sz w:val="18"/>
        </w:rPr>
        <w:fldChar w:fldCharType="begin"/>
      </w:r>
      <w:r w:rsidRPr="00F7432F">
        <w:rPr>
          <w:rFonts w:ascii="Arial" w:hAnsi="Arial" w:cs="Arial"/>
          <w:b/>
          <w:sz w:val="18"/>
        </w:rPr>
        <w:instrText xml:space="preserve"> SEQ Table \* ARABIC </w:instrText>
      </w:r>
      <w:r w:rsidRPr="00F7432F">
        <w:rPr>
          <w:rFonts w:ascii="Arial" w:hAnsi="Arial" w:cs="Arial"/>
          <w:b/>
          <w:sz w:val="18"/>
        </w:rPr>
        <w:fldChar w:fldCharType="separate"/>
      </w:r>
      <w:r w:rsidRPr="00F7432F">
        <w:rPr>
          <w:rFonts w:ascii="Arial" w:hAnsi="Arial" w:cs="Arial"/>
          <w:b/>
          <w:noProof/>
          <w:sz w:val="18"/>
        </w:rPr>
        <w:t>1</w:t>
      </w:r>
      <w:r w:rsidRPr="00F7432F">
        <w:rPr>
          <w:rFonts w:ascii="Arial" w:hAnsi="Arial" w:cs="Arial"/>
          <w:b/>
          <w:sz w:val="18"/>
        </w:rPr>
        <w:fldChar w:fldCharType="end"/>
      </w:r>
      <w:r w:rsidRPr="00F7432F">
        <w:rPr>
          <w:rFonts w:ascii="Arial" w:hAnsi="Arial" w:cs="Arial"/>
          <w:b/>
          <w:sz w:val="18"/>
        </w:rPr>
        <w:t xml:space="preserve"> Example band combination for </w:t>
      </w:r>
      <w:proofErr w:type="spellStart"/>
      <w:r w:rsidRPr="00F7432F">
        <w:rPr>
          <w:rFonts w:ascii="Arial" w:hAnsi="Arial" w:cs="Arial"/>
          <w:b/>
          <w:sz w:val="18"/>
        </w:rPr>
        <w:t>Uu</w:t>
      </w:r>
      <w:proofErr w:type="spellEnd"/>
      <w:r w:rsidRPr="00F7432F">
        <w:rPr>
          <w:rFonts w:ascii="Arial" w:hAnsi="Arial" w:cs="Arial"/>
          <w:b/>
          <w:sz w:val="18"/>
        </w:rPr>
        <w:t xml:space="preserve"> @Licensed and SL @Un-licensed</w:t>
      </w:r>
    </w:p>
    <w:tbl>
      <w:tblPr>
        <w:tblW w:w="9639" w:type="dxa"/>
        <w:tblInd w:w="-5" w:type="dxa"/>
        <w:tblLook w:val="04A0" w:firstRow="1" w:lastRow="0" w:firstColumn="1" w:lastColumn="0" w:noHBand="0" w:noVBand="1"/>
      </w:tblPr>
      <w:tblGrid>
        <w:gridCol w:w="2020"/>
        <w:gridCol w:w="1694"/>
        <w:gridCol w:w="960"/>
        <w:gridCol w:w="2414"/>
        <w:gridCol w:w="2551"/>
      </w:tblGrid>
      <w:tr w:rsidR="003B0D92" w:rsidRPr="00126C9D" w14:paraId="47A8E0AE" w14:textId="77777777" w:rsidTr="009D6299">
        <w:trPr>
          <w:trHeight w:val="720"/>
        </w:trPr>
        <w:tc>
          <w:tcPr>
            <w:tcW w:w="2020" w:type="dxa"/>
            <w:tcBorders>
              <w:top w:val="single" w:sz="4" w:space="0" w:color="92D050"/>
              <w:left w:val="single" w:sz="4" w:space="0" w:color="92D050"/>
              <w:bottom w:val="single" w:sz="4" w:space="0" w:color="92D050"/>
              <w:right w:val="single" w:sz="4" w:space="0" w:color="92D050"/>
            </w:tcBorders>
            <w:shd w:val="clear" w:color="000000" w:fill="E6E6E6"/>
            <w:noWrap/>
            <w:vAlign w:val="center"/>
            <w:hideMark/>
          </w:tcPr>
          <w:p w14:paraId="096E80C2" w14:textId="77777777" w:rsidR="003B0D92" w:rsidRPr="00126C9D" w:rsidRDefault="003B0D92" w:rsidP="009D6299">
            <w:pPr>
              <w:overflowPunct/>
              <w:autoSpaceDE/>
              <w:autoSpaceDN/>
              <w:adjustRightInd/>
              <w:spacing w:after="0" w:line="240" w:lineRule="auto"/>
              <w:jc w:val="center"/>
              <w:textAlignment w:val="auto"/>
              <w:rPr>
                <w:rFonts w:ascii="Arial" w:eastAsia="Times New Roman" w:hAnsi="Arial" w:cs="Arial"/>
                <w:b/>
                <w:bCs/>
                <w:sz w:val="18"/>
                <w:szCs w:val="18"/>
                <w:lang w:val="en-US"/>
              </w:rPr>
            </w:pPr>
            <w:r w:rsidRPr="00126C9D">
              <w:rPr>
                <w:rFonts w:ascii="Arial" w:eastAsia="Times New Roman" w:hAnsi="Arial" w:cs="Arial"/>
                <w:b/>
                <w:bCs/>
                <w:sz w:val="18"/>
                <w:szCs w:val="18"/>
                <w:lang w:val="en-US"/>
              </w:rPr>
              <w:t>SL configuration</w:t>
            </w:r>
          </w:p>
        </w:tc>
        <w:tc>
          <w:tcPr>
            <w:tcW w:w="1694" w:type="dxa"/>
            <w:tcBorders>
              <w:top w:val="single" w:sz="4" w:space="0" w:color="92D050"/>
              <w:left w:val="nil"/>
              <w:bottom w:val="single" w:sz="4" w:space="0" w:color="92D050"/>
              <w:right w:val="single" w:sz="4" w:space="0" w:color="92D050"/>
            </w:tcBorders>
            <w:shd w:val="clear" w:color="000000" w:fill="E6E6E6"/>
            <w:vAlign w:val="center"/>
            <w:hideMark/>
          </w:tcPr>
          <w:p w14:paraId="6F4E5217" w14:textId="77777777" w:rsidR="003B0D92" w:rsidRPr="00126C9D" w:rsidRDefault="003B0D92" w:rsidP="009D6299">
            <w:pPr>
              <w:overflowPunct/>
              <w:autoSpaceDE/>
              <w:autoSpaceDN/>
              <w:adjustRightInd/>
              <w:spacing w:after="0" w:line="240" w:lineRule="auto"/>
              <w:jc w:val="center"/>
              <w:textAlignment w:val="auto"/>
              <w:rPr>
                <w:rFonts w:ascii="Arial" w:eastAsia="Times New Roman" w:hAnsi="Arial" w:cs="Arial"/>
                <w:b/>
                <w:bCs/>
                <w:sz w:val="18"/>
                <w:szCs w:val="18"/>
                <w:lang w:val="en-US"/>
              </w:rPr>
            </w:pPr>
            <w:r w:rsidRPr="00126C9D">
              <w:rPr>
                <w:rFonts w:ascii="Arial" w:eastAsia="Times New Roman" w:hAnsi="Arial" w:cs="Arial"/>
                <w:b/>
                <w:bCs/>
                <w:sz w:val="18"/>
                <w:szCs w:val="18"/>
                <w:lang w:val="en-US"/>
              </w:rPr>
              <w:t>Uplink</w:t>
            </w:r>
            <w:r w:rsidRPr="00126C9D">
              <w:rPr>
                <w:rFonts w:ascii="Arial" w:eastAsia="Times New Roman" w:hAnsi="Arial" w:cs="Arial"/>
                <w:b/>
                <w:bCs/>
                <w:sz w:val="18"/>
                <w:szCs w:val="18"/>
                <w:lang w:val="en-US"/>
              </w:rPr>
              <w:br/>
              <w:t>configuration</w:t>
            </w:r>
          </w:p>
        </w:tc>
        <w:tc>
          <w:tcPr>
            <w:tcW w:w="960" w:type="dxa"/>
            <w:tcBorders>
              <w:top w:val="single" w:sz="4" w:space="0" w:color="92D050"/>
              <w:left w:val="nil"/>
              <w:bottom w:val="single" w:sz="4" w:space="0" w:color="92D050"/>
              <w:right w:val="single" w:sz="4" w:space="0" w:color="92D050"/>
            </w:tcBorders>
            <w:shd w:val="clear" w:color="000000" w:fill="E6E6E6"/>
            <w:vAlign w:val="center"/>
            <w:hideMark/>
          </w:tcPr>
          <w:p w14:paraId="2AB01E5D" w14:textId="77777777" w:rsidR="003B0D92" w:rsidRPr="00126C9D" w:rsidRDefault="003B0D92" w:rsidP="009D6299">
            <w:pPr>
              <w:overflowPunct/>
              <w:autoSpaceDE/>
              <w:autoSpaceDN/>
              <w:adjustRightInd/>
              <w:spacing w:after="0" w:line="240" w:lineRule="auto"/>
              <w:jc w:val="center"/>
              <w:textAlignment w:val="auto"/>
              <w:rPr>
                <w:rFonts w:ascii="Arial" w:eastAsia="Times New Roman" w:hAnsi="Arial" w:cs="Arial"/>
                <w:b/>
                <w:bCs/>
                <w:sz w:val="18"/>
                <w:szCs w:val="18"/>
                <w:lang w:val="en-US"/>
              </w:rPr>
            </w:pPr>
            <w:r w:rsidRPr="00126C9D">
              <w:rPr>
                <w:rFonts w:ascii="Arial" w:eastAsia="Times New Roman" w:hAnsi="Arial" w:cs="Arial"/>
                <w:b/>
                <w:bCs/>
                <w:sz w:val="18"/>
                <w:szCs w:val="18"/>
                <w:lang w:val="en-US"/>
              </w:rPr>
              <w:t>NR Band</w:t>
            </w:r>
          </w:p>
        </w:tc>
        <w:tc>
          <w:tcPr>
            <w:tcW w:w="2414" w:type="dxa"/>
            <w:tcBorders>
              <w:top w:val="single" w:sz="4" w:space="0" w:color="92D050"/>
              <w:left w:val="nil"/>
              <w:bottom w:val="single" w:sz="4" w:space="0" w:color="92D050"/>
              <w:right w:val="single" w:sz="4" w:space="0" w:color="92D050"/>
            </w:tcBorders>
            <w:shd w:val="clear" w:color="000000" w:fill="E6E6E6"/>
            <w:vAlign w:val="center"/>
            <w:hideMark/>
          </w:tcPr>
          <w:p w14:paraId="41899FBD" w14:textId="77777777" w:rsidR="003B0D92" w:rsidRPr="00126C9D" w:rsidRDefault="003B0D92" w:rsidP="009D6299">
            <w:pPr>
              <w:overflowPunct/>
              <w:autoSpaceDE/>
              <w:autoSpaceDN/>
              <w:adjustRightInd/>
              <w:spacing w:after="0" w:line="240" w:lineRule="auto"/>
              <w:jc w:val="center"/>
              <w:textAlignment w:val="auto"/>
              <w:rPr>
                <w:rFonts w:ascii="Arial" w:eastAsia="Times New Roman" w:hAnsi="Arial" w:cs="Arial"/>
                <w:b/>
                <w:bCs/>
                <w:sz w:val="18"/>
                <w:szCs w:val="18"/>
                <w:lang w:val="en-US"/>
              </w:rPr>
            </w:pPr>
            <w:r w:rsidRPr="00126C9D">
              <w:rPr>
                <w:rFonts w:ascii="Arial" w:eastAsia="Times New Roman" w:hAnsi="Arial" w:cs="Arial"/>
                <w:b/>
                <w:bCs/>
                <w:sz w:val="18"/>
                <w:szCs w:val="18"/>
                <w:lang w:val="en-US"/>
              </w:rPr>
              <w:t>Channel bandwidth (MHz)</w:t>
            </w:r>
          </w:p>
        </w:tc>
        <w:tc>
          <w:tcPr>
            <w:tcW w:w="2551" w:type="dxa"/>
            <w:tcBorders>
              <w:top w:val="single" w:sz="4" w:space="0" w:color="92D050"/>
              <w:left w:val="nil"/>
              <w:bottom w:val="single" w:sz="4" w:space="0" w:color="92D050"/>
              <w:right w:val="single" w:sz="4" w:space="0" w:color="92D050"/>
            </w:tcBorders>
            <w:shd w:val="clear" w:color="000000" w:fill="E6E6E6"/>
            <w:vAlign w:val="center"/>
            <w:hideMark/>
          </w:tcPr>
          <w:p w14:paraId="57C1FA36" w14:textId="77777777" w:rsidR="003B0D92" w:rsidRPr="00126C9D" w:rsidRDefault="003B0D92" w:rsidP="009D6299">
            <w:pPr>
              <w:overflowPunct/>
              <w:autoSpaceDE/>
              <w:autoSpaceDN/>
              <w:adjustRightInd/>
              <w:spacing w:after="0" w:line="240" w:lineRule="auto"/>
              <w:jc w:val="center"/>
              <w:textAlignment w:val="auto"/>
              <w:rPr>
                <w:rFonts w:ascii="Arial" w:eastAsia="Times New Roman" w:hAnsi="Arial" w:cs="Arial"/>
                <w:b/>
                <w:bCs/>
                <w:sz w:val="18"/>
                <w:szCs w:val="18"/>
                <w:lang w:val="en-US"/>
              </w:rPr>
            </w:pPr>
            <w:r w:rsidRPr="00126C9D">
              <w:rPr>
                <w:rFonts w:ascii="Arial" w:eastAsia="Times New Roman" w:hAnsi="Arial" w:cs="Arial"/>
                <w:b/>
                <w:bCs/>
                <w:sz w:val="18"/>
                <w:szCs w:val="18"/>
                <w:lang w:val="en-US"/>
              </w:rPr>
              <w:t>Bandwidth combination set</w:t>
            </w:r>
          </w:p>
        </w:tc>
      </w:tr>
      <w:tr w:rsidR="003B0D92" w:rsidRPr="00126C9D" w14:paraId="1382EAEA" w14:textId="77777777" w:rsidTr="009D6299">
        <w:trPr>
          <w:trHeight w:val="300"/>
        </w:trPr>
        <w:tc>
          <w:tcPr>
            <w:tcW w:w="2020" w:type="dxa"/>
            <w:vMerge w:val="restart"/>
            <w:tcBorders>
              <w:top w:val="nil"/>
              <w:left w:val="single" w:sz="4" w:space="0" w:color="92D050"/>
              <w:bottom w:val="nil"/>
              <w:right w:val="single" w:sz="4" w:space="0" w:color="92D050"/>
            </w:tcBorders>
            <w:shd w:val="clear" w:color="000000" w:fill="00B0F0"/>
            <w:noWrap/>
            <w:vAlign w:val="center"/>
            <w:hideMark/>
          </w:tcPr>
          <w:p w14:paraId="34C03EBD" w14:textId="77777777" w:rsidR="003B0D92" w:rsidRPr="00126C9D" w:rsidRDefault="003B0D92" w:rsidP="009D6299">
            <w:pPr>
              <w:overflowPunct/>
              <w:autoSpaceDE/>
              <w:autoSpaceDN/>
              <w:adjustRightInd/>
              <w:spacing w:after="0" w:line="240" w:lineRule="auto"/>
              <w:jc w:val="center"/>
              <w:textAlignment w:val="auto"/>
              <w:rPr>
                <w:rFonts w:ascii="Arial" w:eastAsia="Times New Roman" w:hAnsi="Arial" w:cs="Arial"/>
                <w:sz w:val="18"/>
                <w:szCs w:val="18"/>
                <w:lang w:val="en-US"/>
              </w:rPr>
            </w:pPr>
            <w:r w:rsidRPr="00126C9D">
              <w:rPr>
                <w:rFonts w:ascii="Arial" w:eastAsia="Times New Roman" w:hAnsi="Arial" w:cs="Arial"/>
                <w:sz w:val="18"/>
                <w:szCs w:val="18"/>
                <w:lang w:val="en-US"/>
              </w:rPr>
              <w:t>SL_n46A-n48A</w:t>
            </w:r>
          </w:p>
        </w:tc>
        <w:tc>
          <w:tcPr>
            <w:tcW w:w="1694" w:type="dxa"/>
            <w:vMerge w:val="restart"/>
            <w:tcBorders>
              <w:top w:val="nil"/>
              <w:left w:val="single" w:sz="4" w:space="0" w:color="92D050"/>
              <w:bottom w:val="nil"/>
              <w:right w:val="single" w:sz="4" w:space="0" w:color="92D050"/>
            </w:tcBorders>
            <w:shd w:val="clear" w:color="000000" w:fill="00B0F0"/>
            <w:vAlign w:val="center"/>
            <w:hideMark/>
          </w:tcPr>
          <w:p w14:paraId="4E33B618" w14:textId="77777777" w:rsidR="003B0D92" w:rsidRPr="00126C9D" w:rsidRDefault="003B0D92" w:rsidP="009D6299">
            <w:pPr>
              <w:overflowPunct/>
              <w:autoSpaceDE/>
              <w:autoSpaceDN/>
              <w:adjustRightInd/>
              <w:spacing w:after="0" w:line="240" w:lineRule="auto"/>
              <w:jc w:val="center"/>
              <w:textAlignment w:val="auto"/>
              <w:rPr>
                <w:rFonts w:ascii="Arial" w:eastAsia="Times New Roman" w:hAnsi="Arial" w:cs="Arial"/>
                <w:sz w:val="18"/>
                <w:szCs w:val="18"/>
                <w:lang w:val="en-US"/>
              </w:rPr>
            </w:pPr>
            <w:r w:rsidRPr="00126C9D">
              <w:rPr>
                <w:rFonts w:ascii="Arial" w:eastAsia="Times New Roman" w:hAnsi="Arial" w:cs="Arial"/>
                <w:sz w:val="18"/>
                <w:szCs w:val="18"/>
                <w:lang w:val="en-US"/>
              </w:rPr>
              <w:t>SL_n46A-48A</w:t>
            </w:r>
          </w:p>
        </w:tc>
        <w:tc>
          <w:tcPr>
            <w:tcW w:w="960" w:type="dxa"/>
            <w:tcBorders>
              <w:top w:val="nil"/>
              <w:left w:val="nil"/>
              <w:bottom w:val="nil"/>
              <w:right w:val="single" w:sz="4" w:space="0" w:color="92D050"/>
            </w:tcBorders>
            <w:shd w:val="clear" w:color="000000" w:fill="00B0F0"/>
            <w:noWrap/>
            <w:vAlign w:val="center"/>
            <w:hideMark/>
          </w:tcPr>
          <w:p w14:paraId="30DDA3F7" w14:textId="77777777" w:rsidR="003B0D92" w:rsidRPr="00126C9D" w:rsidRDefault="003B0D92" w:rsidP="009D6299">
            <w:pPr>
              <w:overflowPunct/>
              <w:autoSpaceDE/>
              <w:autoSpaceDN/>
              <w:adjustRightInd/>
              <w:spacing w:after="0" w:line="240" w:lineRule="auto"/>
              <w:jc w:val="center"/>
              <w:textAlignment w:val="auto"/>
              <w:rPr>
                <w:rFonts w:ascii="Arial" w:eastAsia="Times New Roman" w:hAnsi="Arial" w:cs="Arial"/>
                <w:sz w:val="18"/>
                <w:szCs w:val="18"/>
                <w:lang w:val="en-US"/>
              </w:rPr>
            </w:pPr>
            <w:r w:rsidRPr="00126C9D">
              <w:rPr>
                <w:rFonts w:ascii="Arial" w:eastAsia="Times New Roman" w:hAnsi="Arial" w:cs="Arial"/>
                <w:sz w:val="18"/>
                <w:szCs w:val="18"/>
                <w:lang w:val="en-US"/>
              </w:rPr>
              <w:t>n46</w:t>
            </w:r>
          </w:p>
        </w:tc>
        <w:tc>
          <w:tcPr>
            <w:tcW w:w="2414" w:type="dxa"/>
            <w:tcBorders>
              <w:top w:val="nil"/>
              <w:left w:val="nil"/>
              <w:bottom w:val="single" w:sz="4" w:space="0" w:color="92D050"/>
              <w:right w:val="single" w:sz="4" w:space="0" w:color="92D050"/>
            </w:tcBorders>
            <w:shd w:val="clear" w:color="000000" w:fill="00B0F0"/>
            <w:noWrap/>
            <w:vAlign w:val="center"/>
            <w:hideMark/>
          </w:tcPr>
          <w:p w14:paraId="41E80E20" w14:textId="77777777" w:rsidR="003B0D92" w:rsidRPr="00126C9D" w:rsidRDefault="003B0D92" w:rsidP="009D6299">
            <w:pPr>
              <w:overflowPunct/>
              <w:autoSpaceDE/>
              <w:autoSpaceDN/>
              <w:adjustRightInd/>
              <w:spacing w:after="0" w:line="240" w:lineRule="auto"/>
              <w:jc w:val="center"/>
              <w:textAlignment w:val="auto"/>
              <w:rPr>
                <w:rFonts w:ascii="Arial" w:eastAsia="Times New Roman" w:hAnsi="Arial" w:cs="Arial"/>
                <w:sz w:val="18"/>
                <w:szCs w:val="18"/>
                <w:lang w:val="en-US"/>
              </w:rPr>
            </w:pPr>
            <w:r w:rsidRPr="00126C9D">
              <w:rPr>
                <w:rFonts w:ascii="Arial" w:eastAsia="Times New Roman" w:hAnsi="Arial" w:cs="Arial"/>
                <w:sz w:val="18"/>
                <w:szCs w:val="18"/>
                <w:lang w:val="en-US"/>
              </w:rPr>
              <w:t>20, 40, 60, 80</w:t>
            </w:r>
          </w:p>
        </w:tc>
        <w:tc>
          <w:tcPr>
            <w:tcW w:w="2551" w:type="dxa"/>
            <w:vMerge w:val="restart"/>
            <w:tcBorders>
              <w:top w:val="nil"/>
              <w:left w:val="single" w:sz="4" w:space="0" w:color="92D050"/>
              <w:bottom w:val="nil"/>
              <w:right w:val="single" w:sz="4" w:space="0" w:color="92D050"/>
            </w:tcBorders>
            <w:shd w:val="clear" w:color="000000" w:fill="00B0F0"/>
            <w:noWrap/>
            <w:vAlign w:val="center"/>
            <w:hideMark/>
          </w:tcPr>
          <w:p w14:paraId="7E72C1D4" w14:textId="77777777" w:rsidR="003B0D92" w:rsidRPr="00126C9D" w:rsidRDefault="003B0D92" w:rsidP="009D6299">
            <w:pPr>
              <w:overflowPunct/>
              <w:autoSpaceDE/>
              <w:autoSpaceDN/>
              <w:adjustRightInd/>
              <w:spacing w:after="0" w:line="240" w:lineRule="auto"/>
              <w:jc w:val="center"/>
              <w:textAlignment w:val="auto"/>
              <w:rPr>
                <w:rFonts w:ascii="Arial" w:eastAsia="Times New Roman" w:hAnsi="Arial" w:cs="Arial"/>
                <w:sz w:val="18"/>
                <w:szCs w:val="18"/>
                <w:lang w:val="en-US"/>
              </w:rPr>
            </w:pPr>
            <w:r w:rsidRPr="00126C9D">
              <w:rPr>
                <w:rFonts w:ascii="Arial" w:eastAsia="Times New Roman" w:hAnsi="Arial" w:cs="Arial"/>
                <w:sz w:val="18"/>
                <w:szCs w:val="18"/>
                <w:lang w:val="en-US"/>
              </w:rPr>
              <w:t>0</w:t>
            </w:r>
          </w:p>
        </w:tc>
      </w:tr>
      <w:tr w:rsidR="003B0D92" w:rsidRPr="00126C9D" w14:paraId="204DF48A" w14:textId="77777777" w:rsidTr="009D6299">
        <w:trPr>
          <w:trHeight w:val="300"/>
        </w:trPr>
        <w:tc>
          <w:tcPr>
            <w:tcW w:w="2020" w:type="dxa"/>
            <w:vMerge/>
            <w:tcBorders>
              <w:top w:val="nil"/>
              <w:left w:val="single" w:sz="4" w:space="0" w:color="92D050"/>
              <w:bottom w:val="nil"/>
              <w:right w:val="single" w:sz="4" w:space="0" w:color="92D050"/>
            </w:tcBorders>
            <w:vAlign w:val="center"/>
            <w:hideMark/>
          </w:tcPr>
          <w:p w14:paraId="207AC117" w14:textId="77777777" w:rsidR="003B0D92" w:rsidRPr="00126C9D" w:rsidRDefault="003B0D92" w:rsidP="009D6299">
            <w:pPr>
              <w:overflowPunct/>
              <w:autoSpaceDE/>
              <w:autoSpaceDN/>
              <w:adjustRightInd/>
              <w:spacing w:after="0" w:line="240" w:lineRule="auto"/>
              <w:textAlignment w:val="auto"/>
              <w:rPr>
                <w:rFonts w:ascii="Arial" w:eastAsia="Times New Roman" w:hAnsi="Arial" w:cs="Arial"/>
                <w:sz w:val="18"/>
                <w:szCs w:val="18"/>
                <w:lang w:val="en-US"/>
              </w:rPr>
            </w:pPr>
          </w:p>
        </w:tc>
        <w:tc>
          <w:tcPr>
            <w:tcW w:w="1694" w:type="dxa"/>
            <w:vMerge/>
            <w:tcBorders>
              <w:top w:val="nil"/>
              <w:left w:val="single" w:sz="4" w:space="0" w:color="92D050"/>
              <w:bottom w:val="nil"/>
              <w:right w:val="single" w:sz="4" w:space="0" w:color="92D050"/>
            </w:tcBorders>
            <w:vAlign w:val="center"/>
            <w:hideMark/>
          </w:tcPr>
          <w:p w14:paraId="204E5E08" w14:textId="77777777" w:rsidR="003B0D92" w:rsidRPr="00126C9D" w:rsidRDefault="003B0D92" w:rsidP="009D6299">
            <w:pPr>
              <w:overflowPunct/>
              <w:autoSpaceDE/>
              <w:autoSpaceDN/>
              <w:adjustRightInd/>
              <w:spacing w:after="0" w:line="240" w:lineRule="auto"/>
              <w:textAlignment w:val="auto"/>
              <w:rPr>
                <w:rFonts w:ascii="Arial" w:eastAsia="Times New Roman" w:hAnsi="Arial" w:cs="Arial"/>
                <w:sz w:val="18"/>
                <w:szCs w:val="18"/>
                <w:lang w:val="en-US"/>
              </w:rPr>
            </w:pPr>
          </w:p>
        </w:tc>
        <w:tc>
          <w:tcPr>
            <w:tcW w:w="960" w:type="dxa"/>
            <w:tcBorders>
              <w:top w:val="single" w:sz="4" w:space="0" w:color="92D050"/>
              <w:left w:val="nil"/>
              <w:bottom w:val="nil"/>
              <w:right w:val="single" w:sz="4" w:space="0" w:color="92D050"/>
            </w:tcBorders>
            <w:shd w:val="clear" w:color="000000" w:fill="00B0F0"/>
            <w:noWrap/>
            <w:vAlign w:val="center"/>
            <w:hideMark/>
          </w:tcPr>
          <w:p w14:paraId="797A281A" w14:textId="77777777" w:rsidR="003B0D92" w:rsidRPr="00126C9D" w:rsidRDefault="003B0D92" w:rsidP="009D6299">
            <w:pPr>
              <w:overflowPunct/>
              <w:autoSpaceDE/>
              <w:autoSpaceDN/>
              <w:adjustRightInd/>
              <w:spacing w:after="0" w:line="240" w:lineRule="auto"/>
              <w:jc w:val="center"/>
              <w:textAlignment w:val="auto"/>
              <w:rPr>
                <w:rFonts w:ascii="Arial" w:eastAsia="Times New Roman" w:hAnsi="Arial" w:cs="Arial"/>
                <w:sz w:val="18"/>
                <w:szCs w:val="18"/>
                <w:lang w:val="en-US"/>
              </w:rPr>
            </w:pPr>
            <w:r w:rsidRPr="00126C9D">
              <w:rPr>
                <w:rFonts w:ascii="Arial" w:eastAsia="Times New Roman" w:hAnsi="Arial" w:cs="Arial"/>
                <w:sz w:val="18"/>
                <w:szCs w:val="18"/>
                <w:lang w:val="en-US"/>
              </w:rPr>
              <w:t>n48</w:t>
            </w:r>
          </w:p>
        </w:tc>
        <w:tc>
          <w:tcPr>
            <w:tcW w:w="2414" w:type="dxa"/>
            <w:tcBorders>
              <w:top w:val="nil"/>
              <w:left w:val="nil"/>
              <w:bottom w:val="single" w:sz="4" w:space="0" w:color="92D050"/>
              <w:right w:val="single" w:sz="4" w:space="0" w:color="92D050"/>
            </w:tcBorders>
            <w:shd w:val="clear" w:color="000000" w:fill="00B0F0"/>
            <w:noWrap/>
            <w:vAlign w:val="center"/>
            <w:hideMark/>
          </w:tcPr>
          <w:p w14:paraId="5E616D6C" w14:textId="77777777" w:rsidR="003B0D92" w:rsidRPr="00126C9D" w:rsidRDefault="003B0D92" w:rsidP="009D6299">
            <w:pPr>
              <w:overflowPunct/>
              <w:autoSpaceDE/>
              <w:autoSpaceDN/>
              <w:adjustRightInd/>
              <w:spacing w:after="0" w:line="240" w:lineRule="auto"/>
              <w:jc w:val="center"/>
              <w:textAlignment w:val="auto"/>
              <w:rPr>
                <w:rFonts w:ascii="Arial" w:eastAsia="Times New Roman" w:hAnsi="Arial" w:cs="Arial"/>
                <w:sz w:val="18"/>
                <w:szCs w:val="18"/>
                <w:lang w:val="en-US"/>
              </w:rPr>
            </w:pPr>
            <w:r w:rsidRPr="00126C9D">
              <w:rPr>
                <w:rFonts w:ascii="Arial" w:eastAsia="Times New Roman" w:hAnsi="Arial" w:cs="Arial"/>
                <w:sz w:val="18"/>
                <w:szCs w:val="18"/>
                <w:lang w:val="en-US"/>
              </w:rPr>
              <w:t>20</w:t>
            </w:r>
          </w:p>
        </w:tc>
        <w:tc>
          <w:tcPr>
            <w:tcW w:w="2551" w:type="dxa"/>
            <w:vMerge/>
            <w:tcBorders>
              <w:top w:val="nil"/>
              <w:left w:val="single" w:sz="4" w:space="0" w:color="92D050"/>
              <w:bottom w:val="nil"/>
              <w:right w:val="single" w:sz="4" w:space="0" w:color="92D050"/>
            </w:tcBorders>
            <w:vAlign w:val="center"/>
            <w:hideMark/>
          </w:tcPr>
          <w:p w14:paraId="5AAFAB5D" w14:textId="77777777" w:rsidR="003B0D92" w:rsidRPr="00126C9D" w:rsidRDefault="003B0D92" w:rsidP="009D6299">
            <w:pPr>
              <w:overflowPunct/>
              <w:autoSpaceDE/>
              <w:autoSpaceDN/>
              <w:adjustRightInd/>
              <w:spacing w:after="0" w:line="240" w:lineRule="auto"/>
              <w:textAlignment w:val="auto"/>
              <w:rPr>
                <w:rFonts w:ascii="Arial" w:eastAsia="Times New Roman" w:hAnsi="Arial" w:cs="Arial"/>
                <w:sz w:val="18"/>
                <w:szCs w:val="18"/>
                <w:lang w:val="en-US"/>
              </w:rPr>
            </w:pPr>
          </w:p>
        </w:tc>
      </w:tr>
    </w:tbl>
    <w:p w14:paraId="3B9CCCED" w14:textId="77777777" w:rsidR="003B0D92" w:rsidRPr="00F7432F" w:rsidRDefault="003B0D92" w:rsidP="0037575E">
      <w:pPr>
        <w:snapToGrid w:val="0"/>
        <w:spacing w:after="0"/>
        <w:jc w:val="both"/>
        <w:rPr>
          <w:lang w:val="en-US"/>
        </w:rPr>
      </w:pPr>
    </w:p>
    <w:p w14:paraId="7B7B2520" w14:textId="73BA722D" w:rsidR="00F65D5E" w:rsidRPr="005369EE" w:rsidRDefault="00F7432F" w:rsidP="0037575E">
      <w:pPr>
        <w:snapToGrid w:val="0"/>
        <w:spacing w:before="120" w:after="0"/>
        <w:jc w:val="both"/>
        <w:rPr>
          <w:b/>
          <w:i/>
          <w:lang w:val="en-US" w:eastAsia="en-US"/>
        </w:rPr>
      </w:pPr>
      <w:r w:rsidRPr="006A3E23">
        <w:rPr>
          <w:b/>
          <w:i/>
          <w:lang w:val="en-US" w:eastAsia="en-US"/>
        </w:rPr>
        <w:t>Proposal</w:t>
      </w:r>
      <w:r>
        <w:rPr>
          <w:b/>
          <w:i/>
          <w:lang w:val="en-US" w:eastAsia="en-US"/>
        </w:rPr>
        <w:t xml:space="preserve"> 2</w:t>
      </w:r>
      <w:r w:rsidRPr="006A3E23">
        <w:rPr>
          <w:b/>
          <w:i/>
          <w:lang w:val="en-US" w:eastAsia="en-US"/>
        </w:rPr>
        <w:t xml:space="preserve">: </w:t>
      </w:r>
      <w:r w:rsidR="003B0D92">
        <w:rPr>
          <w:b/>
          <w:i/>
          <w:lang w:val="en-US" w:eastAsia="en-US"/>
        </w:rPr>
        <w:t>Discuss how to handle t</w:t>
      </w:r>
      <w:r w:rsidRPr="006A3E23">
        <w:rPr>
          <w:b/>
          <w:i/>
          <w:lang w:val="en-US" w:eastAsia="en-US"/>
        </w:rPr>
        <w:t xml:space="preserve">he requirements for concurrent operation on </w:t>
      </w:r>
      <w:proofErr w:type="spellStart"/>
      <w:r w:rsidRPr="006A3E23">
        <w:rPr>
          <w:b/>
          <w:i/>
          <w:lang w:val="en-US" w:eastAsia="en-US"/>
        </w:rPr>
        <w:t>Uu@Licensed</w:t>
      </w:r>
      <w:proofErr w:type="spellEnd"/>
      <w:r w:rsidRPr="006A3E23">
        <w:rPr>
          <w:b/>
          <w:i/>
          <w:lang w:val="en-US" w:eastAsia="en-US"/>
        </w:rPr>
        <w:t xml:space="preserve"> and </w:t>
      </w:r>
      <w:proofErr w:type="spellStart"/>
      <w:r w:rsidRPr="006A3E23">
        <w:rPr>
          <w:b/>
          <w:i/>
          <w:lang w:val="en-US" w:eastAsia="en-US"/>
        </w:rPr>
        <w:t>SL@Un-licensed</w:t>
      </w:r>
      <w:proofErr w:type="spellEnd"/>
      <w:r w:rsidRPr="006A3E23">
        <w:rPr>
          <w:b/>
          <w:i/>
          <w:lang w:val="en-US" w:eastAsia="en-US"/>
        </w:rPr>
        <w:t xml:space="preserve"> </w:t>
      </w:r>
      <w:r w:rsidR="003B0D92">
        <w:rPr>
          <w:b/>
          <w:i/>
          <w:lang w:val="en-US" w:eastAsia="en-US"/>
        </w:rPr>
        <w:t>before</w:t>
      </w:r>
      <w:r w:rsidRPr="006A3E23">
        <w:rPr>
          <w:b/>
          <w:i/>
          <w:lang w:val="en-US" w:eastAsia="en-US"/>
        </w:rPr>
        <w:t xml:space="preserve"> the accomplishment of the requirement for </w:t>
      </w:r>
      <w:proofErr w:type="spellStart"/>
      <w:r w:rsidRPr="006A3E23">
        <w:rPr>
          <w:b/>
          <w:i/>
          <w:lang w:val="en-US" w:eastAsia="en-US"/>
        </w:rPr>
        <w:t>sidelink</w:t>
      </w:r>
      <w:proofErr w:type="spellEnd"/>
      <w:r w:rsidRPr="006A3E23">
        <w:rPr>
          <w:b/>
          <w:i/>
          <w:lang w:val="en-US" w:eastAsia="en-US"/>
        </w:rPr>
        <w:t xml:space="preserve"> on a single unlicensed band.</w:t>
      </w:r>
    </w:p>
    <w:p w14:paraId="1973A0A5" w14:textId="77777777" w:rsidR="00B22DA6" w:rsidRDefault="00B22DA6" w:rsidP="0037575E">
      <w:pPr>
        <w:pStyle w:val="1"/>
        <w:numPr>
          <w:ilvl w:val="0"/>
          <w:numId w:val="0"/>
        </w:numPr>
        <w:jc w:val="both"/>
        <w:rPr>
          <w:rFonts w:eastAsia="宋体"/>
          <w:lang w:eastAsia="zh-CN"/>
        </w:rPr>
      </w:pPr>
      <w:r>
        <w:t>References</w:t>
      </w:r>
    </w:p>
    <w:p w14:paraId="03E68FD2" w14:textId="763CEAD8" w:rsidR="004E5F95" w:rsidRDefault="0035262B" w:rsidP="002E78D1">
      <w:pPr>
        <w:snapToGrid w:val="0"/>
        <w:spacing w:after="120"/>
        <w:jc w:val="both"/>
        <w:rPr>
          <w:sz w:val="20"/>
        </w:rPr>
      </w:pPr>
      <w:r w:rsidRPr="00A530D3">
        <w:rPr>
          <w:rFonts w:hint="eastAsia"/>
          <w:sz w:val="20"/>
        </w:rPr>
        <w:t>[1]</w:t>
      </w:r>
      <w:r w:rsidR="005369EE" w:rsidRPr="00A530D3">
        <w:rPr>
          <w:sz w:val="20"/>
        </w:rPr>
        <w:t xml:space="preserve"> </w:t>
      </w:r>
      <w:r w:rsidR="00FF72C5" w:rsidRPr="00A530D3">
        <w:rPr>
          <w:sz w:val="20"/>
        </w:rPr>
        <w:t>RP-2</w:t>
      </w:r>
      <w:r w:rsidR="00EF48A7">
        <w:rPr>
          <w:sz w:val="20"/>
        </w:rPr>
        <w:t>30077</w:t>
      </w:r>
      <w:r w:rsidR="00FF72C5" w:rsidRPr="00A530D3">
        <w:rPr>
          <w:sz w:val="20"/>
        </w:rPr>
        <w:t xml:space="preserve"> WID revision: NR </w:t>
      </w:r>
      <w:proofErr w:type="spellStart"/>
      <w:r w:rsidR="00FF72C5" w:rsidRPr="00A530D3">
        <w:rPr>
          <w:sz w:val="20"/>
        </w:rPr>
        <w:t>sidelink</w:t>
      </w:r>
      <w:proofErr w:type="spellEnd"/>
      <w:r w:rsidR="00FF72C5" w:rsidRPr="00A530D3">
        <w:rPr>
          <w:sz w:val="20"/>
        </w:rPr>
        <w:t xml:space="preserve"> evolution, OPPO, TSG RAN Meeting #9</w:t>
      </w:r>
      <w:r w:rsidR="00EF48A7">
        <w:rPr>
          <w:sz w:val="20"/>
        </w:rPr>
        <w:t>9</w:t>
      </w:r>
      <w:r w:rsidR="00FF72C5" w:rsidRPr="00A530D3">
        <w:rPr>
          <w:sz w:val="20"/>
        </w:rPr>
        <w:t xml:space="preserve">-e, </w:t>
      </w:r>
      <w:r w:rsidR="00EF48A7">
        <w:rPr>
          <w:sz w:val="20"/>
        </w:rPr>
        <w:t>March</w:t>
      </w:r>
      <w:r w:rsidR="00FF72C5" w:rsidRPr="00A530D3">
        <w:rPr>
          <w:sz w:val="20"/>
        </w:rPr>
        <w:t xml:space="preserve">. </w:t>
      </w:r>
      <w:r w:rsidR="00EF48A7">
        <w:rPr>
          <w:sz w:val="20"/>
        </w:rPr>
        <w:t>20</w:t>
      </w:r>
      <w:r w:rsidR="00FF72C5" w:rsidRPr="00A530D3">
        <w:rPr>
          <w:sz w:val="20"/>
        </w:rPr>
        <w:t>-</w:t>
      </w:r>
      <w:r w:rsidR="00EF48A7">
        <w:rPr>
          <w:sz w:val="20"/>
        </w:rPr>
        <w:t>23</w:t>
      </w:r>
      <w:r w:rsidR="00FF72C5" w:rsidRPr="00A530D3">
        <w:rPr>
          <w:sz w:val="20"/>
        </w:rPr>
        <w:t>, 202</w:t>
      </w:r>
      <w:r w:rsidR="00EF48A7">
        <w:rPr>
          <w:sz w:val="20"/>
        </w:rPr>
        <w:t>3</w:t>
      </w:r>
    </w:p>
    <w:p w14:paraId="2290A93A" w14:textId="6E1EF27C" w:rsidR="007F26E9" w:rsidRDefault="000A59F6" w:rsidP="002E78D1">
      <w:pPr>
        <w:snapToGrid w:val="0"/>
        <w:spacing w:after="120"/>
        <w:jc w:val="both"/>
        <w:rPr>
          <w:sz w:val="20"/>
          <w:lang w:eastAsia="ja-JP"/>
        </w:rPr>
      </w:pPr>
      <w:r>
        <w:rPr>
          <w:sz w:val="20"/>
          <w:lang w:eastAsia="ja-JP"/>
        </w:rPr>
        <w:t xml:space="preserve">[2] </w:t>
      </w:r>
      <w:r w:rsidR="007F26E9">
        <w:rPr>
          <w:sz w:val="20"/>
          <w:lang w:eastAsia="ja-JP"/>
        </w:rPr>
        <w:t xml:space="preserve">RP-230490 </w:t>
      </w:r>
      <w:r w:rsidR="007F26E9" w:rsidRPr="007F26E9">
        <w:rPr>
          <w:sz w:val="20"/>
          <w:lang w:eastAsia="ja-JP"/>
        </w:rPr>
        <w:t xml:space="preserve">New WID: Rel­18 </w:t>
      </w:r>
      <w:proofErr w:type="spellStart"/>
      <w:r w:rsidR="007F26E9" w:rsidRPr="007F26E9">
        <w:rPr>
          <w:sz w:val="20"/>
          <w:lang w:eastAsia="ja-JP"/>
        </w:rPr>
        <w:t>Inter­band</w:t>
      </w:r>
      <w:proofErr w:type="spellEnd"/>
      <w:r w:rsidR="007F26E9" w:rsidRPr="007F26E9">
        <w:rPr>
          <w:sz w:val="20"/>
          <w:lang w:eastAsia="ja-JP"/>
        </w:rPr>
        <w:t xml:space="preserve"> con-current operation of NR/LTE </w:t>
      </w:r>
      <w:proofErr w:type="spellStart"/>
      <w:r w:rsidR="007F26E9" w:rsidRPr="007F26E9">
        <w:rPr>
          <w:sz w:val="20"/>
          <w:lang w:eastAsia="ja-JP"/>
        </w:rPr>
        <w:t>Uu</w:t>
      </w:r>
      <w:proofErr w:type="spellEnd"/>
      <w:r w:rsidR="007F26E9" w:rsidRPr="007F26E9">
        <w:rPr>
          <w:sz w:val="20"/>
          <w:lang w:eastAsia="ja-JP"/>
        </w:rPr>
        <w:t xml:space="preserve"> in licensed bands and NR SL in unlicensed band</w:t>
      </w:r>
      <w:r w:rsidR="007F26E9">
        <w:rPr>
          <w:sz w:val="20"/>
          <w:lang w:eastAsia="ja-JP"/>
        </w:rPr>
        <w:t xml:space="preserve">, Huawei, Hisilicon, </w:t>
      </w:r>
      <w:r w:rsidR="007F26E9" w:rsidRPr="00A530D3">
        <w:rPr>
          <w:sz w:val="20"/>
        </w:rPr>
        <w:t>TSG RAN Meeting #9</w:t>
      </w:r>
      <w:r w:rsidR="007F26E9">
        <w:rPr>
          <w:sz w:val="20"/>
        </w:rPr>
        <w:t>9</w:t>
      </w:r>
      <w:r w:rsidR="007F26E9" w:rsidRPr="00A530D3">
        <w:rPr>
          <w:sz w:val="20"/>
        </w:rPr>
        <w:t xml:space="preserve">-e, </w:t>
      </w:r>
      <w:r w:rsidR="007F26E9">
        <w:rPr>
          <w:sz w:val="20"/>
        </w:rPr>
        <w:t>March</w:t>
      </w:r>
      <w:r w:rsidR="007F26E9" w:rsidRPr="00A530D3">
        <w:rPr>
          <w:sz w:val="20"/>
        </w:rPr>
        <w:t xml:space="preserve">. </w:t>
      </w:r>
      <w:r w:rsidR="007F26E9">
        <w:rPr>
          <w:sz w:val="20"/>
        </w:rPr>
        <w:t>20</w:t>
      </w:r>
      <w:r w:rsidR="007F26E9" w:rsidRPr="00A530D3">
        <w:rPr>
          <w:sz w:val="20"/>
        </w:rPr>
        <w:t>-</w:t>
      </w:r>
      <w:r w:rsidR="007F26E9">
        <w:rPr>
          <w:sz w:val="20"/>
        </w:rPr>
        <w:t>23</w:t>
      </w:r>
      <w:r w:rsidR="007F26E9" w:rsidRPr="00A530D3">
        <w:rPr>
          <w:sz w:val="20"/>
        </w:rPr>
        <w:t>, 202</w:t>
      </w:r>
      <w:r w:rsidR="007F26E9">
        <w:rPr>
          <w:sz w:val="20"/>
        </w:rPr>
        <w:t>3</w:t>
      </w:r>
    </w:p>
    <w:sectPr w:rsidR="007F26E9"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8A95DE" w14:textId="77777777" w:rsidR="00C65656" w:rsidRDefault="00C65656" w:rsidP="0052762B">
      <w:r>
        <w:separator/>
      </w:r>
    </w:p>
  </w:endnote>
  <w:endnote w:type="continuationSeparator" w:id="0">
    <w:p w14:paraId="2CCB2895" w14:textId="77777777" w:rsidR="00C65656" w:rsidRDefault="00C65656"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Mincho"/>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F6185E" w14:textId="77777777" w:rsidR="006F413F" w:rsidRDefault="006F413F">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8FE9BC" w14:textId="77777777" w:rsidR="00C65656" w:rsidRDefault="00C65656" w:rsidP="0052762B">
      <w:r>
        <w:separator/>
      </w:r>
    </w:p>
  </w:footnote>
  <w:footnote w:type="continuationSeparator" w:id="0">
    <w:p w14:paraId="2F918DF8" w14:textId="77777777" w:rsidR="00C65656" w:rsidRDefault="00C65656"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E46B6A"/>
    <w:multiLevelType w:val="hybridMultilevel"/>
    <w:tmpl w:val="28B29E7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DD6101C"/>
    <w:multiLevelType w:val="hybridMultilevel"/>
    <w:tmpl w:val="317E395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F804482"/>
    <w:multiLevelType w:val="multilevel"/>
    <w:tmpl w:val="0F804482"/>
    <w:lvl w:ilvl="0">
      <w:start w:val="1"/>
      <w:numFmt w:val="bullet"/>
      <w:lvlText w:val="•"/>
      <w:lvlJc w:val="left"/>
      <w:pPr>
        <w:tabs>
          <w:tab w:val="left" w:pos="720"/>
        </w:tabs>
        <w:ind w:left="720" w:hanging="360"/>
      </w:pPr>
      <w:rPr>
        <w:rFonts w:ascii="Arial" w:hAnsi="Arial"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22305F0"/>
    <w:multiLevelType w:val="hybridMultilevel"/>
    <w:tmpl w:val="267CDD00"/>
    <w:lvl w:ilvl="0" w:tplc="ED488C5A">
      <w:start w:val="3"/>
      <w:numFmt w:val="bullet"/>
      <w:lvlText w:val="-"/>
      <w:lvlJc w:val="left"/>
      <w:pPr>
        <w:ind w:left="504" w:hanging="420"/>
      </w:pPr>
      <w:rPr>
        <w:rFonts w:ascii="Times New Roman" w:eastAsia="宋体" w:hAnsi="Times New Roman" w:cs="Times New Roman" w:hint="default"/>
      </w:rPr>
    </w:lvl>
    <w:lvl w:ilvl="1" w:tplc="855EF010">
      <w:start w:val="1"/>
      <w:numFmt w:val="bullet"/>
      <w:lvlText w:val="•"/>
      <w:lvlJc w:val="left"/>
      <w:pPr>
        <w:ind w:left="924" w:hanging="420"/>
      </w:pPr>
      <w:rPr>
        <w:rFonts w:ascii="Arial" w:hAnsi="Arial" w:hint="default"/>
      </w:rPr>
    </w:lvl>
    <w:lvl w:ilvl="2" w:tplc="04090005" w:tentative="1">
      <w:start w:val="1"/>
      <w:numFmt w:val="bullet"/>
      <w:lvlText w:val=""/>
      <w:lvlJc w:val="left"/>
      <w:pPr>
        <w:ind w:left="1344" w:hanging="420"/>
      </w:pPr>
      <w:rPr>
        <w:rFonts w:ascii="Wingdings" w:hAnsi="Wingdings" w:hint="default"/>
      </w:rPr>
    </w:lvl>
    <w:lvl w:ilvl="3" w:tplc="04090001" w:tentative="1">
      <w:start w:val="1"/>
      <w:numFmt w:val="bullet"/>
      <w:lvlText w:val=""/>
      <w:lvlJc w:val="left"/>
      <w:pPr>
        <w:ind w:left="1764" w:hanging="420"/>
      </w:pPr>
      <w:rPr>
        <w:rFonts w:ascii="Wingdings" w:hAnsi="Wingdings" w:hint="default"/>
      </w:rPr>
    </w:lvl>
    <w:lvl w:ilvl="4" w:tplc="04090003" w:tentative="1">
      <w:start w:val="1"/>
      <w:numFmt w:val="bullet"/>
      <w:lvlText w:val=""/>
      <w:lvlJc w:val="left"/>
      <w:pPr>
        <w:ind w:left="2184" w:hanging="420"/>
      </w:pPr>
      <w:rPr>
        <w:rFonts w:ascii="Wingdings" w:hAnsi="Wingdings" w:hint="default"/>
      </w:rPr>
    </w:lvl>
    <w:lvl w:ilvl="5" w:tplc="04090005" w:tentative="1">
      <w:start w:val="1"/>
      <w:numFmt w:val="bullet"/>
      <w:lvlText w:val=""/>
      <w:lvlJc w:val="left"/>
      <w:pPr>
        <w:ind w:left="2604" w:hanging="420"/>
      </w:pPr>
      <w:rPr>
        <w:rFonts w:ascii="Wingdings" w:hAnsi="Wingdings" w:hint="default"/>
      </w:rPr>
    </w:lvl>
    <w:lvl w:ilvl="6" w:tplc="04090001" w:tentative="1">
      <w:start w:val="1"/>
      <w:numFmt w:val="bullet"/>
      <w:lvlText w:val=""/>
      <w:lvlJc w:val="left"/>
      <w:pPr>
        <w:ind w:left="3024" w:hanging="420"/>
      </w:pPr>
      <w:rPr>
        <w:rFonts w:ascii="Wingdings" w:hAnsi="Wingdings" w:hint="default"/>
      </w:rPr>
    </w:lvl>
    <w:lvl w:ilvl="7" w:tplc="04090003" w:tentative="1">
      <w:start w:val="1"/>
      <w:numFmt w:val="bullet"/>
      <w:lvlText w:val=""/>
      <w:lvlJc w:val="left"/>
      <w:pPr>
        <w:ind w:left="3444" w:hanging="420"/>
      </w:pPr>
      <w:rPr>
        <w:rFonts w:ascii="Wingdings" w:hAnsi="Wingdings" w:hint="default"/>
      </w:rPr>
    </w:lvl>
    <w:lvl w:ilvl="8" w:tplc="04090005" w:tentative="1">
      <w:start w:val="1"/>
      <w:numFmt w:val="bullet"/>
      <w:lvlText w:val=""/>
      <w:lvlJc w:val="left"/>
      <w:pPr>
        <w:ind w:left="3864" w:hanging="420"/>
      </w:pPr>
      <w:rPr>
        <w:rFonts w:ascii="Wingdings" w:hAnsi="Wingdings" w:hint="default"/>
      </w:rPr>
    </w:lvl>
  </w:abstractNum>
  <w:abstractNum w:abstractNumId="10" w15:restartNumberingAfterBreak="0">
    <w:nsid w:val="12811474"/>
    <w:multiLevelType w:val="multilevel"/>
    <w:tmpl w:val="128114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4064FF6"/>
    <w:multiLevelType w:val="hybridMultilevel"/>
    <w:tmpl w:val="90D267D0"/>
    <w:lvl w:ilvl="0" w:tplc="04090011">
      <w:start w:val="1"/>
      <w:numFmt w:val="decimal"/>
      <w:lvlText w:val="%1)"/>
      <w:lvlJc w:val="left"/>
      <w:pPr>
        <w:ind w:left="420" w:hanging="420"/>
      </w:pPr>
      <w:rPr>
        <w:rFonts w:hint="default"/>
      </w:rPr>
    </w:lvl>
    <w:lvl w:ilvl="1" w:tplc="9C20070A">
      <w:start w:val="1"/>
      <w:numFmt w:val="bullet"/>
      <w:lvlText w:val="•"/>
      <w:lvlJc w:val="left"/>
      <w:pPr>
        <w:ind w:left="840" w:hanging="420"/>
      </w:pPr>
      <w:rPr>
        <w:rFonts w:ascii="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6253010"/>
    <w:multiLevelType w:val="hybridMultilevel"/>
    <w:tmpl w:val="7BA4CDA0"/>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A5A270E"/>
    <w:multiLevelType w:val="multilevel"/>
    <w:tmpl w:val="3808EEB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1390"/>
        </w:tabs>
        <w:ind w:left="993" w:firstLine="0"/>
      </w:pPr>
      <w:rPr>
        <w:rFonts w:hint="eastAsia"/>
      </w:rPr>
    </w:lvl>
    <w:lvl w:ilvl="2">
      <w:start w:val="1"/>
      <w:numFmt w:val="decimal"/>
      <w:pStyle w:val="3"/>
      <w:lvlText w:val="%1.%2.%3"/>
      <w:lvlJc w:val="left"/>
      <w:pPr>
        <w:tabs>
          <w:tab w:val="num" w:pos="1815"/>
        </w:tabs>
        <w:ind w:left="1645" w:hanging="510"/>
      </w:pPr>
      <w:rPr>
        <w:rFonts w:hint="eastAsia"/>
      </w:rPr>
    </w:lvl>
    <w:lvl w:ilvl="3">
      <w:start w:val="1"/>
      <w:numFmt w:val="decimal"/>
      <w:pStyle w:val="4"/>
      <w:lvlText w:val="%1.%2.%3.%4"/>
      <w:lvlJc w:val="left"/>
      <w:pPr>
        <w:tabs>
          <w:tab w:val="num" w:pos="5416"/>
        </w:tabs>
        <w:ind w:left="5416"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lang w:val="en-US"/>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4" w15:restartNumberingAfterBreak="0">
    <w:nsid w:val="1CF34741"/>
    <w:multiLevelType w:val="hybridMultilevel"/>
    <w:tmpl w:val="AF5CF33E"/>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E583EC1"/>
    <w:multiLevelType w:val="hybridMultilevel"/>
    <w:tmpl w:val="8A905354"/>
    <w:lvl w:ilvl="0" w:tplc="5C6C2CFC">
      <w:numFmt w:val="bullet"/>
      <w:lvlText w:val="-"/>
      <w:lvlJc w:val="left"/>
      <w:pPr>
        <w:ind w:left="420" w:hanging="420"/>
      </w:pPr>
      <w:rPr>
        <w:rFonts w:ascii="Times New Roman" w:eastAsia="Times New Roman" w:hAnsi="Times New Roman" w:cs="Times New Roman"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54E5607"/>
    <w:multiLevelType w:val="hybridMultilevel"/>
    <w:tmpl w:val="C47EB952"/>
    <w:lvl w:ilvl="0" w:tplc="19D2CCE6">
      <w:start w:val="1"/>
      <w:numFmt w:val="decimal"/>
      <w:lvlText w:val="[%1]"/>
      <w:lvlJc w:val="left"/>
      <w:pPr>
        <w:tabs>
          <w:tab w:val="num" w:pos="360"/>
        </w:tabs>
        <w:ind w:left="360" w:hanging="360"/>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265A71D8"/>
    <w:multiLevelType w:val="hybridMultilevel"/>
    <w:tmpl w:val="8D0694AA"/>
    <w:lvl w:ilvl="0" w:tplc="EFFC59A4">
      <w:start w:val="1"/>
      <w:numFmt w:val="bullet"/>
      <w:lvlText w:val="-"/>
      <w:lvlJc w:val="left"/>
      <w:pPr>
        <w:ind w:left="420" w:hanging="420"/>
      </w:pPr>
      <w:rPr>
        <w:rFonts w:ascii="Times" w:eastAsia="Malgun Gothic"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6E26434"/>
    <w:multiLevelType w:val="hybridMultilevel"/>
    <w:tmpl w:val="ADD2D6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B506A18"/>
    <w:multiLevelType w:val="hybridMultilevel"/>
    <w:tmpl w:val="ECF051C8"/>
    <w:lvl w:ilvl="0" w:tplc="5ABAFE80">
      <w:start w:val="1"/>
      <w:numFmt w:val="bullet"/>
      <w:lvlText w:val="•"/>
      <w:lvlJc w:val="left"/>
      <w:pPr>
        <w:ind w:left="420" w:hanging="420"/>
      </w:pPr>
      <w:rPr>
        <w:rFonts w:ascii="Arial" w:hAnsi="Aria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CC245CD"/>
    <w:multiLevelType w:val="hybridMultilevel"/>
    <w:tmpl w:val="38580942"/>
    <w:lvl w:ilvl="0" w:tplc="F2148A70">
      <w:numFmt w:val="bullet"/>
      <w:lvlText w:val="•"/>
      <w:lvlJc w:val="left"/>
      <w:pPr>
        <w:ind w:left="640" w:hanging="420"/>
      </w:pPr>
      <w:rPr>
        <w:rFonts w:ascii="Times" w:eastAsia="Batang" w:hAnsi="Times" w:cs="Times"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2"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D3A4F16"/>
    <w:multiLevelType w:val="hybridMultilevel"/>
    <w:tmpl w:val="A38E1D38"/>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2E077FF1"/>
    <w:multiLevelType w:val="hybridMultilevel"/>
    <w:tmpl w:val="3C40D81A"/>
    <w:lvl w:ilvl="0" w:tplc="04090001">
      <w:start w:val="1"/>
      <w:numFmt w:val="bullet"/>
      <w:lvlText w:val=""/>
      <w:lvlJc w:val="left"/>
      <w:pPr>
        <w:ind w:left="420" w:hanging="420"/>
      </w:pPr>
      <w:rPr>
        <w:rFonts w:ascii="Symbol" w:hAnsi="Symbol" w:hint="default"/>
        <w:lang w:val="en-US"/>
      </w:rPr>
    </w:lvl>
    <w:lvl w:ilvl="1" w:tplc="9112EA1C">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2F080F32"/>
    <w:multiLevelType w:val="hybridMultilevel"/>
    <w:tmpl w:val="504E353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0154364"/>
    <w:multiLevelType w:val="hybridMultilevel"/>
    <w:tmpl w:val="3F90E6C2"/>
    <w:lvl w:ilvl="0" w:tplc="04090011">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328E3C9E"/>
    <w:multiLevelType w:val="hybridMultilevel"/>
    <w:tmpl w:val="8F32F6BE"/>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36023E5"/>
    <w:multiLevelType w:val="hybridMultilevel"/>
    <w:tmpl w:val="762853CE"/>
    <w:lvl w:ilvl="0" w:tplc="755825DC">
      <w:start w:val="1"/>
      <w:numFmt w:val="bullet"/>
      <w:lvlText w:val="•"/>
      <w:lvlJc w:val="left"/>
      <w:pPr>
        <w:tabs>
          <w:tab w:val="num" w:pos="720"/>
        </w:tabs>
        <w:ind w:left="720" w:hanging="360"/>
      </w:pPr>
      <w:rPr>
        <w:rFonts w:ascii="Arial" w:hAnsi="Arial" w:hint="default"/>
      </w:rPr>
    </w:lvl>
    <w:lvl w:ilvl="1" w:tplc="E8CC8D2A" w:tentative="1">
      <w:start w:val="1"/>
      <w:numFmt w:val="bullet"/>
      <w:lvlText w:val="•"/>
      <w:lvlJc w:val="left"/>
      <w:pPr>
        <w:tabs>
          <w:tab w:val="num" w:pos="1440"/>
        </w:tabs>
        <w:ind w:left="1440" w:hanging="360"/>
      </w:pPr>
      <w:rPr>
        <w:rFonts w:ascii="Arial" w:hAnsi="Arial" w:hint="default"/>
      </w:rPr>
    </w:lvl>
    <w:lvl w:ilvl="2" w:tplc="222A24EC" w:tentative="1">
      <w:start w:val="1"/>
      <w:numFmt w:val="bullet"/>
      <w:lvlText w:val="•"/>
      <w:lvlJc w:val="left"/>
      <w:pPr>
        <w:tabs>
          <w:tab w:val="num" w:pos="2160"/>
        </w:tabs>
        <w:ind w:left="2160" w:hanging="360"/>
      </w:pPr>
      <w:rPr>
        <w:rFonts w:ascii="Arial" w:hAnsi="Arial" w:hint="default"/>
      </w:rPr>
    </w:lvl>
    <w:lvl w:ilvl="3" w:tplc="C7269784" w:tentative="1">
      <w:start w:val="1"/>
      <w:numFmt w:val="bullet"/>
      <w:lvlText w:val="•"/>
      <w:lvlJc w:val="left"/>
      <w:pPr>
        <w:tabs>
          <w:tab w:val="num" w:pos="2880"/>
        </w:tabs>
        <w:ind w:left="2880" w:hanging="360"/>
      </w:pPr>
      <w:rPr>
        <w:rFonts w:ascii="Arial" w:hAnsi="Arial" w:hint="default"/>
      </w:rPr>
    </w:lvl>
    <w:lvl w:ilvl="4" w:tplc="2A66EA98" w:tentative="1">
      <w:start w:val="1"/>
      <w:numFmt w:val="bullet"/>
      <w:lvlText w:val="•"/>
      <w:lvlJc w:val="left"/>
      <w:pPr>
        <w:tabs>
          <w:tab w:val="num" w:pos="3600"/>
        </w:tabs>
        <w:ind w:left="3600" w:hanging="360"/>
      </w:pPr>
      <w:rPr>
        <w:rFonts w:ascii="Arial" w:hAnsi="Arial" w:hint="default"/>
      </w:rPr>
    </w:lvl>
    <w:lvl w:ilvl="5" w:tplc="8E9426D2" w:tentative="1">
      <w:start w:val="1"/>
      <w:numFmt w:val="bullet"/>
      <w:lvlText w:val="•"/>
      <w:lvlJc w:val="left"/>
      <w:pPr>
        <w:tabs>
          <w:tab w:val="num" w:pos="4320"/>
        </w:tabs>
        <w:ind w:left="4320" w:hanging="360"/>
      </w:pPr>
      <w:rPr>
        <w:rFonts w:ascii="Arial" w:hAnsi="Arial" w:hint="default"/>
      </w:rPr>
    </w:lvl>
    <w:lvl w:ilvl="6" w:tplc="CB143E72" w:tentative="1">
      <w:start w:val="1"/>
      <w:numFmt w:val="bullet"/>
      <w:lvlText w:val="•"/>
      <w:lvlJc w:val="left"/>
      <w:pPr>
        <w:tabs>
          <w:tab w:val="num" w:pos="5040"/>
        </w:tabs>
        <w:ind w:left="5040" w:hanging="360"/>
      </w:pPr>
      <w:rPr>
        <w:rFonts w:ascii="Arial" w:hAnsi="Arial" w:hint="default"/>
      </w:rPr>
    </w:lvl>
    <w:lvl w:ilvl="7" w:tplc="1276966A" w:tentative="1">
      <w:start w:val="1"/>
      <w:numFmt w:val="bullet"/>
      <w:lvlText w:val="•"/>
      <w:lvlJc w:val="left"/>
      <w:pPr>
        <w:tabs>
          <w:tab w:val="num" w:pos="5760"/>
        </w:tabs>
        <w:ind w:left="5760" w:hanging="360"/>
      </w:pPr>
      <w:rPr>
        <w:rFonts w:ascii="Arial" w:hAnsi="Arial" w:hint="default"/>
      </w:rPr>
    </w:lvl>
    <w:lvl w:ilvl="8" w:tplc="021EA06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34D213C5"/>
    <w:multiLevelType w:val="hybridMultilevel"/>
    <w:tmpl w:val="44F4B328"/>
    <w:lvl w:ilvl="0" w:tplc="040B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36692ADD"/>
    <w:multiLevelType w:val="hybridMultilevel"/>
    <w:tmpl w:val="097C591C"/>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37255219"/>
    <w:multiLevelType w:val="hybridMultilevel"/>
    <w:tmpl w:val="9006978A"/>
    <w:lvl w:ilvl="0" w:tplc="EF008218">
      <w:start w:val="1"/>
      <w:numFmt w:val="bullet"/>
      <w:lvlText w:val="•"/>
      <w:lvlJc w:val="left"/>
      <w:pPr>
        <w:tabs>
          <w:tab w:val="num" w:pos="720"/>
        </w:tabs>
        <w:ind w:left="720" w:hanging="360"/>
      </w:pPr>
      <w:rPr>
        <w:rFonts w:ascii="Arial" w:hAnsi="Arial" w:hint="default"/>
      </w:rPr>
    </w:lvl>
    <w:lvl w:ilvl="1" w:tplc="617AF54E" w:tentative="1">
      <w:start w:val="1"/>
      <w:numFmt w:val="bullet"/>
      <w:lvlText w:val="•"/>
      <w:lvlJc w:val="left"/>
      <w:pPr>
        <w:tabs>
          <w:tab w:val="num" w:pos="1440"/>
        </w:tabs>
        <w:ind w:left="1440" w:hanging="360"/>
      </w:pPr>
      <w:rPr>
        <w:rFonts w:ascii="Arial" w:hAnsi="Arial" w:hint="default"/>
      </w:rPr>
    </w:lvl>
    <w:lvl w:ilvl="2" w:tplc="44B66902" w:tentative="1">
      <w:start w:val="1"/>
      <w:numFmt w:val="bullet"/>
      <w:lvlText w:val="•"/>
      <w:lvlJc w:val="left"/>
      <w:pPr>
        <w:tabs>
          <w:tab w:val="num" w:pos="2160"/>
        </w:tabs>
        <w:ind w:left="2160" w:hanging="360"/>
      </w:pPr>
      <w:rPr>
        <w:rFonts w:ascii="Arial" w:hAnsi="Arial" w:hint="default"/>
      </w:rPr>
    </w:lvl>
    <w:lvl w:ilvl="3" w:tplc="EEFA962C" w:tentative="1">
      <w:start w:val="1"/>
      <w:numFmt w:val="bullet"/>
      <w:lvlText w:val="•"/>
      <w:lvlJc w:val="left"/>
      <w:pPr>
        <w:tabs>
          <w:tab w:val="num" w:pos="2880"/>
        </w:tabs>
        <w:ind w:left="2880" w:hanging="360"/>
      </w:pPr>
      <w:rPr>
        <w:rFonts w:ascii="Arial" w:hAnsi="Arial" w:hint="default"/>
      </w:rPr>
    </w:lvl>
    <w:lvl w:ilvl="4" w:tplc="8612DDA8" w:tentative="1">
      <w:start w:val="1"/>
      <w:numFmt w:val="bullet"/>
      <w:lvlText w:val="•"/>
      <w:lvlJc w:val="left"/>
      <w:pPr>
        <w:tabs>
          <w:tab w:val="num" w:pos="3600"/>
        </w:tabs>
        <w:ind w:left="3600" w:hanging="360"/>
      </w:pPr>
      <w:rPr>
        <w:rFonts w:ascii="Arial" w:hAnsi="Arial" w:hint="default"/>
      </w:rPr>
    </w:lvl>
    <w:lvl w:ilvl="5" w:tplc="2CDC7A28" w:tentative="1">
      <w:start w:val="1"/>
      <w:numFmt w:val="bullet"/>
      <w:lvlText w:val="•"/>
      <w:lvlJc w:val="left"/>
      <w:pPr>
        <w:tabs>
          <w:tab w:val="num" w:pos="4320"/>
        </w:tabs>
        <w:ind w:left="4320" w:hanging="360"/>
      </w:pPr>
      <w:rPr>
        <w:rFonts w:ascii="Arial" w:hAnsi="Arial" w:hint="default"/>
      </w:rPr>
    </w:lvl>
    <w:lvl w:ilvl="6" w:tplc="ED183660" w:tentative="1">
      <w:start w:val="1"/>
      <w:numFmt w:val="bullet"/>
      <w:lvlText w:val="•"/>
      <w:lvlJc w:val="left"/>
      <w:pPr>
        <w:tabs>
          <w:tab w:val="num" w:pos="5040"/>
        </w:tabs>
        <w:ind w:left="5040" w:hanging="360"/>
      </w:pPr>
      <w:rPr>
        <w:rFonts w:ascii="Arial" w:hAnsi="Arial" w:hint="default"/>
      </w:rPr>
    </w:lvl>
    <w:lvl w:ilvl="7" w:tplc="4D623CC4" w:tentative="1">
      <w:start w:val="1"/>
      <w:numFmt w:val="bullet"/>
      <w:lvlText w:val="•"/>
      <w:lvlJc w:val="left"/>
      <w:pPr>
        <w:tabs>
          <w:tab w:val="num" w:pos="5760"/>
        </w:tabs>
        <w:ind w:left="5760" w:hanging="360"/>
      </w:pPr>
      <w:rPr>
        <w:rFonts w:ascii="Arial" w:hAnsi="Arial" w:hint="default"/>
      </w:rPr>
    </w:lvl>
    <w:lvl w:ilvl="8" w:tplc="A1EA27E6"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4" w15:restartNumberingAfterBreak="0">
    <w:nsid w:val="3B4335CC"/>
    <w:multiLevelType w:val="hybridMultilevel"/>
    <w:tmpl w:val="18CEECCA"/>
    <w:lvl w:ilvl="0" w:tplc="04090001">
      <w:start w:val="1"/>
      <w:numFmt w:val="bullet"/>
      <w:lvlText w:val=""/>
      <w:lvlJc w:val="left"/>
      <w:pPr>
        <w:ind w:left="833" w:hanging="360"/>
      </w:pPr>
      <w:rPr>
        <w:rFonts w:ascii="Symbol" w:hAnsi="Symbol" w:hint="default"/>
      </w:rPr>
    </w:lvl>
    <w:lvl w:ilvl="1" w:tplc="04090003" w:tentative="1">
      <w:start w:val="1"/>
      <w:numFmt w:val="bullet"/>
      <w:lvlText w:val="o"/>
      <w:lvlJc w:val="left"/>
      <w:pPr>
        <w:ind w:left="1553" w:hanging="360"/>
      </w:pPr>
      <w:rPr>
        <w:rFonts w:ascii="Courier New" w:hAnsi="Courier New" w:cs="Courier New" w:hint="default"/>
      </w:rPr>
    </w:lvl>
    <w:lvl w:ilvl="2" w:tplc="04090005" w:tentative="1">
      <w:start w:val="1"/>
      <w:numFmt w:val="bullet"/>
      <w:lvlText w:val=""/>
      <w:lvlJc w:val="left"/>
      <w:pPr>
        <w:ind w:left="2273" w:hanging="360"/>
      </w:pPr>
      <w:rPr>
        <w:rFonts w:ascii="Wingdings" w:hAnsi="Wingdings" w:hint="default"/>
      </w:rPr>
    </w:lvl>
    <w:lvl w:ilvl="3" w:tplc="04090001" w:tentative="1">
      <w:start w:val="1"/>
      <w:numFmt w:val="bullet"/>
      <w:lvlText w:val=""/>
      <w:lvlJc w:val="left"/>
      <w:pPr>
        <w:ind w:left="2993" w:hanging="360"/>
      </w:pPr>
      <w:rPr>
        <w:rFonts w:ascii="Symbol" w:hAnsi="Symbol" w:hint="default"/>
      </w:rPr>
    </w:lvl>
    <w:lvl w:ilvl="4" w:tplc="04090003" w:tentative="1">
      <w:start w:val="1"/>
      <w:numFmt w:val="bullet"/>
      <w:lvlText w:val="o"/>
      <w:lvlJc w:val="left"/>
      <w:pPr>
        <w:ind w:left="3713" w:hanging="360"/>
      </w:pPr>
      <w:rPr>
        <w:rFonts w:ascii="Courier New" w:hAnsi="Courier New" w:cs="Courier New" w:hint="default"/>
      </w:rPr>
    </w:lvl>
    <w:lvl w:ilvl="5" w:tplc="04090005" w:tentative="1">
      <w:start w:val="1"/>
      <w:numFmt w:val="bullet"/>
      <w:lvlText w:val=""/>
      <w:lvlJc w:val="left"/>
      <w:pPr>
        <w:ind w:left="4433" w:hanging="360"/>
      </w:pPr>
      <w:rPr>
        <w:rFonts w:ascii="Wingdings" w:hAnsi="Wingdings" w:hint="default"/>
      </w:rPr>
    </w:lvl>
    <w:lvl w:ilvl="6" w:tplc="04090001" w:tentative="1">
      <w:start w:val="1"/>
      <w:numFmt w:val="bullet"/>
      <w:lvlText w:val=""/>
      <w:lvlJc w:val="left"/>
      <w:pPr>
        <w:ind w:left="5153" w:hanging="360"/>
      </w:pPr>
      <w:rPr>
        <w:rFonts w:ascii="Symbol" w:hAnsi="Symbol" w:hint="default"/>
      </w:rPr>
    </w:lvl>
    <w:lvl w:ilvl="7" w:tplc="04090003" w:tentative="1">
      <w:start w:val="1"/>
      <w:numFmt w:val="bullet"/>
      <w:lvlText w:val="o"/>
      <w:lvlJc w:val="left"/>
      <w:pPr>
        <w:ind w:left="5873" w:hanging="360"/>
      </w:pPr>
      <w:rPr>
        <w:rFonts w:ascii="Courier New" w:hAnsi="Courier New" w:cs="Courier New" w:hint="default"/>
      </w:rPr>
    </w:lvl>
    <w:lvl w:ilvl="8" w:tplc="04090005" w:tentative="1">
      <w:start w:val="1"/>
      <w:numFmt w:val="bullet"/>
      <w:lvlText w:val=""/>
      <w:lvlJc w:val="left"/>
      <w:pPr>
        <w:ind w:left="6593" w:hanging="360"/>
      </w:pPr>
      <w:rPr>
        <w:rFonts w:ascii="Wingdings" w:hAnsi="Wingdings" w:hint="default"/>
      </w:rPr>
    </w:lvl>
  </w:abstractNum>
  <w:abstractNum w:abstractNumId="35" w15:restartNumberingAfterBreak="0">
    <w:nsid w:val="3B695B8A"/>
    <w:multiLevelType w:val="hybridMultilevel"/>
    <w:tmpl w:val="8544FDFE"/>
    <w:lvl w:ilvl="0" w:tplc="12E2DAC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41830CC7"/>
    <w:multiLevelType w:val="hybridMultilevel"/>
    <w:tmpl w:val="AD2ACE62"/>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41A80A52"/>
    <w:multiLevelType w:val="hybridMultilevel"/>
    <w:tmpl w:val="2F48520E"/>
    <w:lvl w:ilvl="0" w:tplc="04090001">
      <w:start w:val="1"/>
      <w:numFmt w:val="bullet"/>
      <w:lvlText w:val=""/>
      <w:lvlJc w:val="left"/>
      <w:pPr>
        <w:ind w:left="420" w:hanging="420"/>
      </w:pPr>
      <w:rPr>
        <w:rFonts w:ascii="Symbol" w:hAnsi="Symbo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435D7C8E"/>
    <w:multiLevelType w:val="hybridMultilevel"/>
    <w:tmpl w:val="6EC60A6A"/>
    <w:lvl w:ilvl="0" w:tplc="040B0005">
      <w:start w:val="1"/>
      <w:numFmt w:val="bullet"/>
      <w:lvlText w:val=""/>
      <w:lvlJc w:val="left"/>
      <w:pPr>
        <w:ind w:left="420" w:hanging="420"/>
      </w:pPr>
      <w:rPr>
        <w:rFonts w:ascii="Wingdings" w:hAnsi="Wingdings"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1" w15:restartNumberingAfterBreak="0">
    <w:nsid w:val="43914E51"/>
    <w:multiLevelType w:val="hybridMultilevel"/>
    <w:tmpl w:val="8580E17E"/>
    <w:lvl w:ilvl="0" w:tplc="BCFA6B3A">
      <w:numFmt w:val="bullet"/>
      <w:lvlText w:val="-"/>
      <w:lvlJc w:val="left"/>
      <w:pPr>
        <w:ind w:left="704" w:hanging="420"/>
      </w:pPr>
      <w:rPr>
        <w:rFonts w:ascii="Times" w:eastAsia="MS Mincho"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43BE0782"/>
    <w:multiLevelType w:val="hybridMultilevel"/>
    <w:tmpl w:val="494E8D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489D0350"/>
    <w:multiLevelType w:val="hybridMultilevel"/>
    <w:tmpl w:val="75FE0A42"/>
    <w:lvl w:ilvl="0" w:tplc="8DEE71CC">
      <w:numFmt w:val="bullet"/>
      <w:lvlText w:val="-"/>
      <w:lvlJc w:val="left"/>
      <w:pPr>
        <w:ind w:left="420" w:hanging="420"/>
      </w:pPr>
      <w:rPr>
        <w:rFonts w:ascii="Times New Roman" w:eastAsia="宋体" w:hAnsi="Times New Roman" w:cs="Times New Roman" w:hint="default"/>
      </w:rPr>
    </w:lvl>
    <w:lvl w:ilvl="1" w:tplc="70886C48">
      <w:numFmt w:val="bullet"/>
      <w:lvlText w:val="-"/>
      <w:lvlJc w:val="left"/>
      <w:pPr>
        <w:ind w:left="840" w:hanging="420"/>
      </w:pPr>
      <w:rPr>
        <w:rFonts w:ascii="Arial" w:eastAsia="MS Mincho"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4FA1069D"/>
    <w:multiLevelType w:val="multilevel"/>
    <w:tmpl w:val="4FA106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524432D8"/>
    <w:multiLevelType w:val="hybridMultilevel"/>
    <w:tmpl w:val="5290E5FC"/>
    <w:lvl w:ilvl="0" w:tplc="77C406A0">
      <w:start w:val="4184"/>
      <w:numFmt w:val="bullet"/>
      <w:lvlText w:val="–"/>
      <w:lvlJc w:val="left"/>
      <w:pPr>
        <w:ind w:left="987" w:hanging="420"/>
      </w:pPr>
      <w:rPr>
        <w:rFonts w:ascii="Arial" w:hAnsi="Arial"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9" w15:restartNumberingAfterBreak="0">
    <w:nsid w:val="52733F77"/>
    <w:multiLevelType w:val="hybridMultilevel"/>
    <w:tmpl w:val="CEC056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52AE32B7"/>
    <w:multiLevelType w:val="hybridMultilevel"/>
    <w:tmpl w:val="B254CFAA"/>
    <w:lvl w:ilvl="0" w:tplc="8DEE71CC">
      <w:numFmt w:val="bullet"/>
      <w:lvlText w:val="-"/>
      <w:lvlJc w:val="left"/>
      <w:pPr>
        <w:ind w:left="420" w:hanging="420"/>
      </w:pPr>
      <w:rPr>
        <w:rFonts w:ascii="Times New Roman" w:eastAsia="宋体" w:hAnsi="Times New Roman" w:cs="Times New Roman" w:hint="default"/>
      </w:rPr>
    </w:lvl>
    <w:lvl w:ilvl="1" w:tplc="8DEE71CC">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52B77FD5"/>
    <w:multiLevelType w:val="hybridMultilevel"/>
    <w:tmpl w:val="F7B6C360"/>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2A0EB680">
      <w:start w:val="1"/>
      <w:numFmt w:val="bullet"/>
      <w:lvlText w:val=""/>
      <w:lvlJc w:val="left"/>
      <w:pPr>
        <w:ind w:left="1305" w:hanging="420"/>
      </w:pPr>
      <w:rPr>
        <w:rFonts w:ascii="Symbol" w:hAnsi="Symbol" w:hint="default"/>
        <w:color w:val="auto"/>
      </w:rPr>
    </w:lvl>
    <w:lvl w:ilvl="3" w:tplc="0409000F">
      <w:start w:val="1"/>
      <w:numFmt w:val="decimal"/>
      <w:lvlText w:val="%4."/>
      <w:lvlJc w:val="left"/>
      <w:pPr>
        <w:ind w:left="1725" w:hanging="420"/>
      </w:pPr>
    </w:lvl>
    <w:lvl w:ilvl="4" w:tplc="04090019">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52" w15:restartNumberingAfterBreak="0">
    <w:nsid w:val="542D7AE9"/>
    <w:multiLevelType w:val="hybridMultilevel"/>
    <w:tmpl w:val="1AE4E9F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54EB0ED0"/>
    <w:multiLevelType w:val="hybridMultilevel"/>
    <w:tmpl w:val="27CE5140"/>
    <w:lvl w:ilvl="0" w:tplc="5DD888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4" w15:restartNumberingAfterBreak="0">
    <w:nsid w:val="573E1ACF"/>
    <w:multiLevelType w:val="hybridMultilevel"/>
    <w:tmpl w:val="71AC4A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5D642264"/>
    <w:multiLevelType w:val="hybridMultilevel"/>
    <w:tmpl w:val="24E6EA52"/>
    <w:lvl w:ilvl="0" w:tplc="F2148A70">
      <w:numFmt w:val="bullet"/>
      <w:lvlText w:val="•"/>
      <w:lvlJc w:val="left"/>
      <w:pPr>
        <w:ind w:left="845" w:hanging="420"/>
      </w:pPr>
      <w:rPr>
        <w:rFonts w:ascii="Times" w:eastAsia="Batang" w:hAnsi="Times" w:cs="Time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56" w15:restartNumberingAfterBreak="0">
    <w:nsid w:val="61360DFF"/>
    <w:multiLevelType w:val="hybridMultilevel"/>
    <w:tmpl w:val="372870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4A84BD3"/>
    <w:multiLevelType w:val="hybridMultilevel"/>
    <w:tmpl w:val="2B0257B4"/>
    <w:lvl w:ilvl="0" w:tplc="CF6873C4">
      <w:start w:val="1"/>
      <w:numFmt w:val="bullet"/>
      <w:lvlText w:val="•"/>
      <w:lvlJc w:val="left"/>
      <w:pPr>
        <w:ind w:left="562" w:hanging="420"/>
      </w:pPr>
      <w:rPr>
        <w:rFonts w:ascii="Arial" w:hAnsi="Arial" w:hint="default"/>
      </w:rPr>
    </w:lvl>
    <w:lvl w:ilvl="1" w:tplc="A746D63C" w:tentative="1">
      <w:start w:val="1"/>
      <w:numFmt w:val="bullet"/>
      <w:lvlText w:val=""/>
      <w:lvlJc w:val="left"/>
      <w:pPr>
        <w:ind w:left="982" w:hanging="420"/>
      </w:pPr>
      <w:rPr>
        <w:rFonts w:ascii="Wingdings" w:hAnsi="Wingdings" w:hint="default"/>
      </w:rPr>
    </w:lvl>
    <w:lvl w:ilvl="2" w:tplc="49A83020" w:tentative="1">
      <w:start w:val="1"/>
      <w:numFmt w:val="bullet"/>
      <w:lvlText w:val=""/>
      <w:lvlJc w:val="left"/>
      <w:pPr>
        <w:ind w:left="1402" w:hanging="420"/>
      </w:pPr>
      <w:rPr>
        <w:rFonts w:ascii="Wingdings" w:hAnsi="Wingdings" w:hint="default"/>
      </w:rPr>
    </w:lvl>
    <w:lvl w:ilvl="3" w:tplc="991EA482" w:tentative="1">
      <w:start w:val="1"/>
      <w:numFmt w:val="bullet"/>
      <w:lvlText w:val=""/>
      <w:lvlJc w:val="left"/>
      <w:pPr>
        <w:ind w:left="1822" w:hanging="420"/>
      </w:pPr>
      <w:rPr>
        <w:rFonts w:ascii="Wingdings" w:hAnsi="Wingdings" w:hint="default"/>
      </w:rPr>
    </w:lvl>
    <w:lvl w:ilvl="4" w:tplc="A3F203C4" w:tentative="1">
      <w:start w:val="1"/>
      <w:numFmt w:val="bullet"/>
      <w:lvlText w:val=""/>
      <w:lvlJc w:val="left"/>
      <w:pPr>
        <w:ind w:left="2242" w:hanging="420"/>
      </w:pPr>
      <w:rPr>
        <w:rFonts w:ascii="Wingdings" w:hAnsi="Wingdings" w:hint="default"/>
      </w:rPr>
    </w:lvl>
    <w:lvl w:ilvl="5" w:tplc="B3C038C6" w:tentative="1">
      <w:start w:val="1"/>
      <w:numFmt w:val="bullet"/>
      <w:lvlText w:val=""/>
      <w:lvlJc w:val="left"/>
      <w:pPr>
        <w:ind w:left="2662" w:hanging="420"/>
      </w:pPr>
      <w:rPr>
        <w:rFonts w:ascii="Wingdings" w:hAnsi="Wingdings" w:hint="default"/>
      </w:rPr>
    </w:lvl>
    <w:lvl w:ilvl="6" w:tplc="925AEE5E" w:tentative="1">
      <w:start w:val="1"/>
      <w:numFmt w:val="bullet"/>
      <w:lvlText w:val=""/>
      <w:lvlJc w:val="left"/>
      <w:pPr>
        <w:ind w:left="3082" w:hanging="420"/>
      </w:pPr>
      <w:rPr>
        <w:rFonts w:ascii="Wingdings" w:hAnsi="Wingdings" w:hint="default"/>
      </w:rPr>
    </w:lvl>
    <w:lvl w:ilvl="7" w:tplc="183894B2" w:tentative="1">
      <w:start w:val="1"/>
      <w:numFmt w:val="bullet"/>
      <w:lvlText w:val=""/>
      <w:lvlJc w:val="left"/>
      <w:pPr>
        <w:ind w:left="3502" w:hanging="420"/>
      </w:pPr>
      <w:rPr>
        <w:rFonts w:ascii="Wingdings" w:hAnsi="Wingdings" w:hint="default"/>
      </w:rPr>
    </w:lvl>
    <w:lvl w:ilvl="8" w:tplc="F508E97E" w:tentative="1">
      <w:start w:val="1"/>
      <w:numFmt w:val="bullet"/>
      <w:lvlText w:val=""/>
      <w:lvlJc w:val="left"/>
      <w:pPr>
        <w:ind w:left="3922" w:hanging="420"/>
      </w:pPr>
      <w:rPr>
        <w:rFonts w:ascii="Wingdings" w:hAnsi="Wingdings" w:hint="default"/>
      </w:rPr>
    </w:lvl>
  </w:abstractNum>
  <w:abstractNum w:abstractNumId="58" w15:restartNumberingAfterBreak="0">
    <w:nsid w:val="6A0B0643"/>
    <w:multiLevelType w:val="hybridMultilevel"/>
    <w:tmpl w:val="B2305D00"/>
    <w:lvl w:ilvl="0" w:tplc="5A083F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6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61" w15:restartNumberingAfterBreak="0">
    <w:nsid w:val="6F804657"/>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7E8C0304"/>
    <w:multiLevelType w:val="hybridMultilevel"/>
    <w:tmpl w:val="B3CE577C"/>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3"/>
  </w:num>
  <w:num w:numId="2">
    <w:abstractNumId w:val="33"/>
  </w:num>
  <w:num w:numId="3">
    <w:abstractNumId w:val="40"/>
  </w:num>
  <w:num w:numId="4">
    <w:abstractNumId w:val="60"/>
  </w:num>
  <w:num w:numId="5">
    <w:abstractNumId w:val="1"/>
  </w:num>
  <w:num w:numId="6">
    <w:abstractNumId w:val="59"/>
  </w:num>
  <w:num w:numId="7">
    <w:abstractNumId w:val="27"/>
  </w:num>
  <w:num w:numId="8">
    <w:abstractNumId w:val="47"/>
  </w:num>
  <w:num w:numId="9">
    <w:abstractNumId w:val="63"/>
  </w:num>
  <w:num w:numId="10">
    <w:abstractNumId w:val="19"/>
  </w:num>
  <w:num w:numId="11">
    <w:abstractNumId w:val="13"/>
  </w:num>
  <w:num w:numId="12">
    <w:abstractNumId w:val="8"/>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
  </w:num>
  <w:num w:numId="15">
    <w:abstractNumId w:val="16"/>
  </w:num>
  <w:num w:numId="16">
    <w:abstractNumId w:val="13"/>
  </w:num>
  <w:num w:numId="17">
    <w:abstractNumId w:val="15"/>
  </w:num>
  <w:num w:numId="18">
    <w:abstractNumId w:val="30"/>
  </w:num>
  <w:num w:numId="19">
    <w:abstractNumId w:val="39"/>
  </w:num>
  <w:num w:numId="20">
    <w:abstractNumId w:val="37"/>
  </w:num>
  <w:num w:numId="21">
    <w:abstractNumId w:val="23"/>
  </w:num>
  <w:num w:numId="22">
    <w:abstractNumId w:val="9"/>
  </w:num>
  <w:num w:numId="23">
    <w:abstractNumId w:val="35"/>
  </w:num>
  <w:num w:numId="24">
    <w:abstractNumId w:val="58"/>
  </w:num>
  <w:num w:numId="25">
    <w:abstractNumId w:val="13"/>
  </w:num>
  <w:num w:numId="26">
    <w:abstractNumId w:val="57"/>
  </w:num>
  <w:num w:numId="27">
    <w:abstractNumId w:val="53"/>
  </w:num>
  <w:num w:numId="28">
    <w:abstractNumId w:val="28"/>
  </w:num>
  <w:num w:numId="29">
    <w:abstractNumId w:val="62"/>
  </w:num>
  <w:num w:numId="30">
    <w:abstractNumId w:val="41"/>
  </w:num>
  <w:num w:numId="31">
    <w:abstractNumId w:val="26"/>
  </w:num>
  <w:num w:numId="32">
    <w:abstractNumId w:val="48"/>
  </w:num>
  <w:num w:numId="33">
    <w:abstractNumId w:val="11"/>
  </w:num>
  <w:num w:numId="34">
    <w:abstractNumId w:val="14"/>
  </w:num>
  <w:num w:numId="35">
    <w:abstractNumId w:val="50"/>
  </w:num>
  <w:num w:numId="36">
    <w:abstractNumId w:val="29"/>
  </w:num>
  <w:num w:numId="37">
    <w:abstractNumId w:val="12"/>
  </w:num>
  <w:num w:numId="38">
    <w:abstractNumId w:val="44"/>
  </w:num>
  <w:num w:numId="39">
    <w:abstractNumId w:val="5"/>
  </w:num>
  <w:num w:numId="40">
    <w:abstractNumId w:val="38"/>
  </w:num>
  <w:num w:numId="41">
    <w:abstractNumId w:val="24"/>
  </w:num>
  <w:num w:numId="42">
    <w:abstractNumId w:val="20"/>
  </w:num>
  <w:num w:numId="43">
    <w:abstractNumId w:val="31"/>
  </w:num>
  <w:num w:numId="44">
    <w:abstractNumId w:val="51"/>
  </w:num>
  <w:num w:numId="45">
    <w:abstractNumId w:val="3"/>
  </w:num>
  <w:num w:numId="46">
    <w:abstractNumId w:val="43"/>
  </w:num>
  <w:num w:numId="47">
    <w:abstractNumId w:val="54"/>
  </w:num>
  <w:num w:numId="48">
    <w:abstractNumId w:val="17"/>
  </w:num>
  <w:num w:numId="49">
    <w:abstractNumId w:val="13"/>
  </w:num>
  <w:num w:numId="50">
    <w:abstractNumId w:val="13"/>
  </w:num>
  <w:num w:numId="51">
    <w:abstractNumId w:val="56"/>
  </w:num>
  <w:num w:numId="52">
    <w:abstractNumId w:val="46"/>
  </w:num>
  <w:num w:numId="53">
    <w:abstractNumId w:val="32"/>
  </w:num>
  <w:num w:numId="54">
    <w:abstractNumId w:val="49"/>
  </w:num>
  <w:num w:numId="55">
    <w:abstractNumId w:val="18"/>
  </w:num>
  <w:num w:numId="56">
    <w:abstractNumId w:val="21"/>
  </w:num>
  <w:num w:numId="57">
    <w:abstractNumId w:val="55"/>
  </w:num>
  <w:num w:numId="58">
    <w:abstractNumId w:val="34"/>
  </w:num>
  <w:num w:numId="59">
    <w:abstractNumId w:val="6"/>
  </w:num>
  <w:num w:numId="60">
    <w:abstractNumId w:val="36"/>
  </w:num>
  <w:num w:numId="61">
    <w:abstractNumId w:val="10"/>
  </w:num>
  <w:num w:numId="62">
    <w:abstractNumId w:val="22"/>
  </w:num>
  <w:num w:numId="63">
    <w:abstractNumId w:val="45"/>
  </w:num>
  <w:num w:numId="64">
    <w:abstractNumId w:val="4"/>
  </w:num>
  <w:num w:numId="65">
    <w:abstractNumId w:val="42"/>
  </w:num>
  <w:num w:numId="66">
    <w:abstractNumId w:val="7"/>
  </w:num>
  <w:num w:numId="67">
    <w:abstractNumId w:val="61"/>
  </w:num>
  <w:num w:numId="68">
    <w:abstractNumId w:val="25"/>
  </w:num>
  <w:num w:numId="69">
    <w:abstractNumId w:val="52"/>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0F05"/>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555B"/>
    <w:rsid w:val="00016592"/>
    <w:rsid w:val="00016F61"/>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920"/>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13D"/>
    <w:rsid w:val="00033F47"/>
    <w:rsid w:val="00034BF3"/>
    <w:rsid w:val="00034F28"/>
    <w:rsid w:val="0003564D"/>
    <w:rsid w:val="000365C5"/>
    <w:rsid w:val="000368DA"/>
    <w:rsid w:val="00037162"/>
    <w:rsid w:val="000402AB"/>
    <w:rsid w:val="00040C0D"/>
    <w:rsid w:val="000414BB"/>
    <w:rsid w:val="000417B5"/>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AE"/>
    <w:rsid w:val="000570BD"/>
    <w:rsid w:val="00057673"/>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1E01"/>
    <w:rsid w:val="000721DA"/>
    <w:rsid w:val="000723F1"/>
    <w:rsid w:val="00072FAF"/>
    <w:rsid w:val="00073D2A"/>
    <w:rsid w:val="0007587C"/>
    <w:rsid w:val="000761DE"/>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9F6"/>
    <w:rsid w:val="000A5ABE"/>
    <w:rsid w:val="000A6811"/>
    <w:rsid w:val="000A6947"/>
    <w:rsid w:val="000A706F"/>
    <w:rsid w:val="000A7819"/>
    <w:rsid w:val="000A7B11"/>
    <w:rsid w:val="000A7C07"/>
    <w:rsid w:val="000B018D"/>
    <w:rsid w:val="000B0854"/>
    <w:rsid w:val="000B0AE6"/>
    <w:rsid w:val="000B0BA7"/>
    <w:rsid w:val="000B183A"/>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0BD9"/>
    <w:rsid w:val="000C15A9"/>
    <w:rsid w:val="000C28E8"/>
    <w:rsid w:val="000C2EF7"/>
    <w:rsid w:val="000C322C"/>
    <w:rsid w:val="000C3874"/>
    <w:rsid w:val="000C3D1C"/>
    <w:rsid w:val="000C4338"/>
    <w:rsid w:val="000C440D"/>
    <w:rsid w:val="000C458A"/>
    <w:rsid w:val="000C4D56"/>
    <w:rsid w:val="000C4E33"/>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A89"/>
    <w:rsid w:val="001076AC"/>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224"/>
    <w:rsid w:val="00123389"/>
    <w:rsid w:val="00123E56"/>
    <w:rsid w:val="001243AC"/>
    <w:rsid w:val="00124AA9"/>
    <w:rsid w:val="001250CF"/>
    <w:rsid w:val="001253DF"/>
    <w:rsid w:val="00125824"/>
    <w:rsid w:val="00125B3C"/>
    <w:rsid w:val="00125FC0"/>
    <w:rsid w:val="0012618D"/>
    <w:rsid w:val="001267F8"/>
    <w:rsid w:val="00126870"/>
    <w:rsid w:val="00126A3F"/>
    <w:rsid w:val="00126C9D"/>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BC7"/>
    <w:rsid w:val="00152FE6"/>
    <w:rsid w:val="00154183"/>
    <w:rsid w:val="00154797"/>
    <w:rsid w:val="0015524E"/>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2DAA"/>
    <w:rsid w:val="00173B5D"/>
    <w:rsid w:val="00174C11"/>
    <w:rsid w:val="00175090"/>
    <w:rsid w:val="00176AED"/>
    <w:rsid w:val="001779C0"/>
    <w:rsid w:val="00177C30"/>
    <w:rsid w:val="001804BE"/>
    <w:rsid w:val="00181AD5"/>
    <w:rsid w:val="00181E2D"/>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DE9"/>
    <w:rsid w:val="001A5FAC"/>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B41"/>
    <w:rsid w:val="001D4C3D"/>
    <w:rsid w:val="001D4F42"/>
    <w:rsid w:val="001D509A"/>
    <w:rsid w:val="001D5249"/>
    <w:rsid w:val="001D53AF"/>
    <w:rsid w:val="001D54EC"/>
    <w:rsid w:val="001D6045"/>
    <w:rsid w:val="001D66ED"/>
    <w:rsid w:val="001D6DE8"/>
    <w:rsid w:val="001D79A6"/>
    <w:rsid w:val="001D7D1D"/>
    <w:rsid w:val="001E028D"/>
    <w:rsid w:val="001E0399"/>
    <w:rsid w:val="001E07FE"/>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650"/>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9D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AE8"/>
    <w:rsid w:val="0024014F"/>
    <w:rsid w:val="00240F78"/>
    <w:rsid w:val="0024120C"/>
    <w:rsid w:val="002415BD"/>
    <w:rsid w:val="00241962"/>
    <w:rsid w:val="00241C6C"/>
    <w:rsid w:val="00241EC6"/>
    <w:rsid w:val="0024224C"/>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4A4"/>
    <w:rsid w:val="00255B5C"/>
    <w:rsid w:val="00256628"/>
    <w:rsid w:val="002574CB"/>
    <w:rsid w:val="002575D7"/>
    <w:rsid w:val="002575EB"/>
    <w:rsid w:val="00257BE6"/>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9B"/>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0EE7"/>
    <w:rsid w:val="002913B8"/>
    <w:rsid w:val="002913F5"/>
    <w:rsid w:val="002915B7"/>
    <w:rsid w:val="002917B5"/>
    <w:rsid w:val="00291E51"/>
    <w:rsid w:val="002928F7"/>
    <w:rsid w:val="00292D6B"/>
    <w:rsid w:val="00292D84"/>
    <w:rsid w:val="002941B6"/>
    <w:rsid w:val="00294292"/>
    <w:rsid w:val="002947C2"/>
    <w:rsid w:val="002948F7"/>
    <w:rsid w:val="00294BDA"/>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D39"/>
    <w:rsid w:val="002D5E3C"/>
    <w:rsid w:val="002D65C7"/>
    <w:rsid w:val="002D6BDE"/>
    <w:rsid w:val="002D748F"/>
    <w:rsid w:val="002D7685"/>
    <w:rsid w:val="002D7EE5"/>
    <w:rsid w:val="002E0753"/>
    <w:rsid w:val="002E092D"/>
    <w:rsid w:val="002E1055"/>
    <w:rsid w:val="002E14F4"/>
    <w:rsid w:val="002E17D8"/>
    <w:rsid w:val="002E1C9B"/>
    <w:rsid w:val="002E31AE"/>
    <w:rsid w:val="002E3C54"/>
    <w:rsid w:val="002E4797"/>
    <w:rsid w:val="002E49E9"/>
    <w:rsid w:val="002E5749"/>
    <w:rsid w:val="002E719D"/>
    <w:rsid w:val="002E766C"/>
    <w:rsid w:val="002E78D1"/>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8B1"/>
    <w:rsid w:val="00322E09"/>
    <w:rsid w:val="003235FD"/>
    <w:rsid w:val="0032373F"/>
    <w:rsid w:val="00323B07"/>
    <w:rsid w:val="0032407F"/>
    <w:rsid w:val="0032413B"/>
    <w:rsid w:val="00324383"/>
    <w:rsid w:val="00324C8F"/>
    <w:rsid w:val="00324EF3"/>
    <w:rsid w:val="003250DA"/>
    <w:rsid w:val="0032538B"/>
    <w:rsid w:val="00325FB1"/>
    <w:rsid w:val="003262D8"/>
    <w:rsid w:val="00326780"/>
    <w:rsid w:val="0032716F"/>
    <w:rsid w:val="00330639"/>
    <w:rsid w:val="0033091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B11"/>
    <w:rsid w:val="00340B71"/>
    <w:rsid w:val="00340EBF"/>
    <w:rsid w:val="00341294"/>
    <w:rsid w:val="00341ADA"/>
    <w:rsid w:val="00342F84"/>
    <w:rsid w:val="0034316E"/>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387"/>
    <w:rsid w:val="0035574C"/>
    <w:rsid w:val="0035625A"/>
    <w:rsid w:val="003566FF"/>
    <w:rsid w:val="00356AE9"/>
    <w:rsid w:val="00356B97"/>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75E"/>
    <w:rsid w:val="00375943"/>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87FBF"/>
    <w:rsid w:val="003901C2"/>
    <w:rsid w:val="003903D3"/>
    <w:rsid w:val="00390A5A"/>
    <w:rsid w:val="00390E9F"/>
    <w:rsid w:val="00390EAA"/>
    <w:rsid w:val="0039167C"/>
    <w:rsid w:val="0039296C"/>
    <w:rsid w:val="00393247"/>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0D92"/>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2BAB"/>
    <w:rsid w:val="003C381B"/>
    <w:rsid w:val="003C3A38"/>
    <w:rsid w:val="003C5C76"/>
    <w:rsid w:val="003C6879"/>
    <w:rsid w:val="003C6E8A"/>
    <w:rsid w:val="003C7296"/>
    <w:rsid w:val="003C7437"/>
    <w:rsid w:val="003D072B"/>
    <w:rsid w:val="003D0774"/>
    <w:rsid w:val="003D1AD3"/>
    <w:rsid w:val="003D1FF2"/>
    <w:rsid w:val="003D22F7"/>
    <w:rsid w:val="003D25F7"/>
    <w:rsid w:val="003D29B9"/>
    <w:rsid w:val="003D2DF2"/>
    <w:rsid w:val="003D356D"/>
    <w:rsid w:val="003D37D2"/>
    <w:rsid w:val="003D414F"/>
    <w:rsid w:val="003D4B66"/>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172E"/>
    <w:rsid w:val="003E203F"/>
    <w:rsid w:val="003E28C0"/>
    <w:rsid w:val="003E2EEE"/>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E05"/>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19D"/>
    <w:rsid w:val="00415298"/>
    <w:rsid w:val="00415D8B"/>
    <w:rsid w:val="004163E0"/>
    <w:rsid w:val="0041677E"/>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20"/>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5FE"/>
    <w:rsid w:val="00443DD1"/>
    <w:rsid w:val="004442A4"/>
    <w:rsid w:val="00444A16"/>
    <w:rsid w:val="00444DA8"/>
    <w:rsid w:val="004453CF"/>
    <w:rsid w:val="00445828"/>
    <w:rsid w:val="00445A5B"/>
    <w:rsid w:val="00445B93"/>
    <w:rsid w:val="00445CEA"/>
    <w:rsid w:val="00445DB2"/>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4BB3"/>
    <w:rsid w:val="0047518D"/>
    <w:rsid w:val="004759A8"/>
    <w:rsid w:val="00475E71"/>
    <w:rsid w:val="0047626A"/>
    <w:rsid w:val="0047656F"/>
    <w:rsid w:val="004771F2"/>
    <w:rsid w:val="0047774B"/>
    <w:rsid w:val="0047795F"/>
    <w:rsid w:val="004819D9"/>
    <w:rsid w:val="00482DD9"/>
    <w:rsid w:val="004835A3"/>
    <w:rsid w:val="004837D1"/>
    <w:rsid w:val="00483943"/>
    <w:rsid w:val="00485241"/>
    <w:rsid w:val="00485A2D"/>
    <w:rsid w:val="00485C7E"/>
    <w:rsid w:val="00485F39"/>
    <w:rsid w:val="004860C1"/>
    <w:rsid w:val="00486219"/>
    <w:rsid w:val="00486755"/>
    <w:rsid w:val="00486982"/>
    <w:rsid w:val="00487237"/>
    <w:rsid w:val="004879E3"/>
    <w:rsid w:val="00487D57"/>
    <w:rsid w:val="00490145"/>
    <w:rsid w:val="00490287"/>
    <w:rsid w:val="00490FAB"/>
    <w:rsid w:val="004911DC"/>
    <w:rsid w:val="0049171C"/>
    <w:rsid w:val="00491C2E"/>
    <w:rsid w:val="00491C84"/>
    <w:rsid w:val="00492404"/>
    <w:rsid w:val="00492B50"/>
    <w:rsid w:val="004930CB"/>
    <w:rsid w:val="00493543"/>
    <w:rsid w:val="00493951"/>
    <w:rsid w:val="00493F78"/>
    <w:rsid w:val="00493FA5"/>
    <w:rsid w:val="0049415F"/>
    <w:rsid w:val="00494FA2"/>
    <w:rsid w:val="0049571A"/>
    <w:rsid w:val="00495749"/>
    <w:rsid w:val="00495A00"/>
    <w:rsid w:val="00495D65"/>
    <w:rsid w:val="00495E61"/>
    <w:rsid w:val="004960B5"/>
    <w:rsid w:val="00496A4C"/>
    <w:rsid w:val="00496FDF"/>
    <w:rsid w:val="004974F8"/>
    <w:rsid w:val="00497817"/>
    <w:rsid w:val="00497860"/>
    <w:rsid w:val="00497877"/>
    <w:rsid w:val="00497D4B"/>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4100"/>
    <w:rsid w:val="004C4227"/>
    <w:rsid w:val="004C4B1D"/>
    <w:rsid w:val="004C53D8"/>
    <w:rsid w:val="004C55FA"/>
    <w:rsid w:val="004C5872"/>
    <w:rsid w:val="004C66F1"/>
    <w:rsid w:val="004C6C5C"/>
    <w:rsid w:val="004C7412"/>
    <w:rsid w:val="004C7937"/>
    <w:rsid w:val="004C7F29"/>
    <w:rsid w:val="004C7F37"/>
    <w:rsid w:val="004D0BEA"/>
    <w:rsid w:val="004D0D39"/>
    <w:rsid w:val="004D124A"/>
    <w:rsid w:val="004D1781"/>
    <w:rsid w:val="004D3ADB"/>
    <w:rsid w:val="004D3C23"/>
    <w:rsid w:val="004D3F4C"/>
    <w:rsid w:val="004D4538"/>
    <w:rsid w:val="004D4A9F"/>
    <w:rsid w:val="004D4FB6"/>
    <w:rsid w:val="004D572F"/>
    <w:rsid w:val="004D578E"/>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418"/>
    <w:rsid w:val="004E5F95"/>
    <w:rsid w:val="004E61B6"/>
    <w:rsid w:val="004E6B02"/>
    <w:rsid w:val="004E76F5"/>
    <w:rsid w:val="004F04BB"/>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5EF6"/>
    <w:rsid w:val="00506149"/>
    <w:rsid w:val="00506658"/>
    <w:rsid w:val="0050706F"/>
    <w:rsid w:val="0051016B"/>
    <w:rsid w:val="00510B56"/>
    <w:rsid w:val="00511CD1"/>
    <w:rsid w:val="0051240A"/>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76F"/>
    <w:rsid w:val="00522C81"/>
    <w:rsid w:val="0052439D"/>
    <w:rsid w:val="005256B0"/>
    <w:rsid w:val="00525BF0"/>
    <w:rsid w:val="00525C2F"/>
    <w:rsid w:val="0052632B"/>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5F72"/>
    <w:rsid w:val="005468EB"/>
    <w:rsid w:val="00546DDE"/>
    <w:rsid w:val="0054729A"/>
    <w:rsid w:val="0054769B"/>
    <w:rsid w:val="00547B42"/>
    <w:rsid w:val="00547C2B"/>
    <w:rsid w:val="00547DFE"/>
    <w:rsid w:val="00547EBF"/>
    <w:rsid w:val="005502D9"/>
    <w:rsid w:val="00550583"/>
    <w:rsid w:val="00550A34"/>
    <w:rsid w:val="00550C47"/>
    <w:rsid w:val="00550F14"/>
    <w:rsid w:val="00550FDA"/>
    <w:rsid w:val="00551697"/>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6D7"/>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3E5"/>
    <w:rsid w:val="0058454D"/>
    <w:rsid w:val="0058532E"/>
    <w:rsid w:val="00585A04"/>
    <w:rsid w:val="005864A9"/>
    <w:rsid w:val="005864FA"/>
    <w:rsid w:val="00586956"/>
    <w:rsid w:val="00586B16"/>
    <w:rsid w:val="00586B2C"/>
    <w:rsid w:val="0058730A"/>
    <w:rsid w:val="005873F2"/>
    <w:rsid w:val="00587942"/>
    <w:rsid w:val="00590164"/>
    <w:rsid w:val="00590212"/>
    <w:rsid w:val="005902F9"/>
    <w:rsid w:val="00590995"/>
    <w:rsid w:val="00590BE8"/>
    <w:rsid w:val="00590EBF"/>
    <w:rsid w:val="00591628"/>
    <w:rsid w:val="00592794"/>
    <w:rsid w:val="0059288B"/>
    <w:rsid w:val="005929A6"/>
    <w:rsid w:val="00592BDF"/>
    <w:rsid w:val="00593390"/>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5BB"/>
    <w:rsid w:val="005B46B2"/>
    <w:rsid w:val="005B4DEC"/>
    <w:rsid w:val="005B622A"/>
    <w:rsid w:val="005B6AE7"/>
    <w:rsid w:val="005B6C58"/>
    <w:rsid w:val="005B6C6F"/>
    <w:rsid w:val="005B731F"/>
    <w:rsid w:val="005B7577"/>
    <w:rsid w:val="005B7994"/>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625"/>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0D5"/>
    <w:rsid w:val="005E1C81"/>
    <w:rsid w:val="005E1D8E"/>
    <w:rsid w:val="005E2050"/>
    <w:rsid w:val="005E423C"/>
    <w:rsid w:val="005E4410"/>
    <w:rsid w:val="005E4829"/>
    <w:rsid w:val="005E4EA1"/>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E4"/>
    <w:rsid w:val="005F7AA1"/>
    <w:rsid w:val="006010A4"/>
    <w:rsid w:val="006034A7"/>
    <w:rsid w:val="00604275"/>
    <w:rsid w:val="00604847"/>
    <w:rsid w:val="00604D12"/>
    <w:rsid w:val="00604DDD"/>
    <w:rsid w:val="00604E0E"/>
    <w:rsid w:val="00605A45"/>
    <w:rsid w:val="0060626A"/>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4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2FF"/>
    <w:rsid w:val="00627325"/>
    <w:rsid w:val="006274B4"/>
    <w:rsid w:val="0062751C"/>
    <w:rsid w:val="006276A9"/>
    <w:rsid w:val="006278C4"/>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9BC"/>
    <w:rsid w:val="00666A8C"/>
    <w:rsid w:val="00666F9C"/>
    <w:rsid w:val="00667547"/>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25D8"/>
    <w:rsid w:val="006A3056"/>
    <w:rsid w:val="006A35BD"/>
    <w:rsid w:val="006A369C"/>
    <w:rsid w:val="006A3874"/>
    <w:rsid w:val="006A395C"/>
    <w:rsid w:val="006A3E23"/>
    <w:rsid w:val="006A46A7"/>
    <w:rsid w:val="006A4A4E"/>
    <w:rsid w:val="006A5591"/>
    <w:rsid w:val="006A5825"/>
    <w:rsid w:val="006A5C86"/>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B7A88"/>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89C"/>
    <w:rsid w:val="006E6F11"/>
    <w:rsid w:val="006E72D4"/>
    <w:rsid w:val="006E73BD"/>
    <w:rsid w:val="006E7563"/>
    <w:rsid w:val="006E7E6F"/>
    <w:rsid w:val="006E7F17"/>
    <w:rsid w:val="006F04F2"/>
    <w:rsid w:val="006F0C66"/>
    <w:rsid w:val="006F1317"/>
    <w:rsid w:val="006F158E"/>
    <w:rsid w:val="006F1BDF"/>
    <w:rsid w:val="006F1D3C"/>
    <w:rsid w:val="006F1DA9"/>
    <w:rsid w:val="006F2110"/>
    <w:rsid w:val="006F2884"/>
    <w:rsid w:val="006F2E00"/>
    <w:rsid w:val="006F3859"/>
    <w:rsid w:val="006F38FF"/>
    <w:rsid w:val="006F413F"/>
    <w:rsid w:val="006F4204"/>
    <w:rsid w:val="006F5230"/>
    <w:rsid w:val="006F5537"/>
    <w:rsid w:val="006F5576"/>
    <w:rsid w:val="006F584A"/>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17C"/>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52"/>
    <w:rsid w:val="00713DBF"/>
    <w:rsid w:val="00713F0D"/>
    <w:rsid w:val="0071404D"/>
    <w:rsid w:val="007140E1"/>
    <w:rsid w:val="0071585A"/>
    <w:rsid w:val="00715F29"/>
    <w:rsid w:val="00716590"/>
    <w:rsid w:val="00716909"/>
    <w:rsid w:val="00716B79"/>
    <w:rsid w:val="0072033D"/>
    <w:rsid w:val="007203FE"/>
    <w:rsid w:val="0072216B"/>
    <w:rsid w:val="00723314"/>
    <w:rsid w:val="007234C8"/>
    <w:rsid w:val="0072428F"/>
    <w:rsid w:val="007245B6"/>
    <w:rsid w:val="007245D5"/>
    <w:rsid w:val="007246E8"/>
    <w:rsid w:val="00724826"/>
    <w:rsid w:val="00724A11"/>
    <w:rsid w:val="00724D7B"/>
    <w:rsid w:val="007253BB"/>
    <w:rsid w:val="0072555F"/>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4D4F"/>
    <w:rsid w:val="0073544D"/>
    <w:rsid w:val="00735A8F"/>
    <w:rsid w:val="0073642E"/>
    <w:rsid w:val="0073666D"/>
    <w:rsid w:val="00736D52"/>
    <w:rsid w:val="00736DF6"/>
    <w:rsid w:val="007372D5"/>
    <w:rsid w:val="007377C4"/>
    <w:rsid w:val="00737C39"/>
    <w:rsid w:val="00737D95"/>
    <w:rsid w:val="007403D7"/>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302C"/>
    <w:rsid w:val="0077343C"/>
    <w:rsid w:val="00774203"/>
    <w:rsid w:val="0077493F"/>
    <w:rsid w:val="00775C1B"/>
    <w:rsid w:val="0077600D"/>
    <w:rsid w:val="007762BA"/>
    <w:rsid w:val="007773C4"/>
    <w:rsid w:val="00780611"/>
    <w:rsid w:val="007810AF"/>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128"/>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30B"/>
    <w:rsid w:val="007B27C2"/>
    <w:rsid w:val="007B2FBF"/>
    <w:rsid w:val="007B34A4"/>
    <w:rsid w:val="007B3C0B"/>
    <w:rsid w:val="007B3E3C"/>
    <w:rsid w:val="007B3E89"/>
    <w:rsid w:val="007B6240"/>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AF6"/>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13"/>
    <w:rsid w:val="007F1720"/>
    <w:rsid w:val="007F26E9"/>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4E7"/>
    <w:rsid w:val="0086252F"/>
    <w:rsid w:val="00862B09"/>
    <w:rsid w:val="00863247"/>
    <w:rsid w:val="00863301"/>
    <w:rsid w:val="00863423"/>
    <w:rsid w:val="00863426"/>
    <w:rsid w:val="00864689"/>
    <w:rsid w:val="00865E57"/>
    <w:rsid w:val="00865F3C"/>
    <w:rsid w:val="008666D1"/>
    <w:rsid w:val="008667B8"/>
    <w:rsid w:val="00867E17"/>
    <w:rsid w:val="00870A83"/>
    <w:rsid w:val="00870E11"/>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655"/>
    <w:rsid w:val="00886860"/>
    <w:rsid w:val="00886ED0"/>
    <w:rsid w:val="00887BD6"/>
    <w:rsid w:val="00887C45"/>
    <w:rsid w:val="00892458"/>
    <w:rsid w:val="00892543"/>
    <w:rsid w:val="00892A58"/>
    <w:rsid w:val="00892CBB"/>
    <w:rsid w:val="00892F81"/>
    <w:rsid w:val="0089376D"/>
    <w:rsid w:val="00893D09"/>
    <w:rsid w:val="00893DBB"/>
    <w:rsid w:val="00894289"/>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0A9"/>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9EA"/>
    <w:rsid w:val="008B1B00"/>
    <w:rsid w:val="008B1C2C"/>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53A"/>
    <w:rsid w:val="008D169B"/>
    <w:rsid w:val="008D29C0"/>
    <w:rsid w:val="008D436F"/>
    <w:rsid w:val="008D4FDA"/>
    <w:rsid w:val="008D7410"/>
    <w:rsid w:val="008D745A"/>
    <w:rsid w:val="008E01E5"/>
    <w:rsid w:val="008E0453"/>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69A"/>
    <w:rsid w:val="00913BC7"/>
    <w:rsid w:val="009145CC"/>
    <w:rsid w:val="0091462B"/>
    <w:rsid w:val="00914B9D"/>
    <w:rsid w:val="00915129"/>
    <w:rsid w:val="0091598F"/>
    <w:rsid w:val="00915D60"/>
    <w:rsid w:val="00915F00"/>
    <w:rsid w:val="00916ED9"/>
    <w:rsid w:val="0091764F"/>
    <w:rsid w:val="00917A49"/>
    <w:rsid w:val="00917CA6"/>
    <w:rsid w:val="00920014"/>
    <w:rsid w:val="0092144F"/>
    <w:rsid w:val="0092148C"/>
    <w:rsid w:val="00921DE6"/>
    <w:rsid w:val="0092342A"/>
    <w:rsid w:val="009234A6"/>
    <w:rsid w:val="00923D36"/>
    <w:rsid w:val="00924145"/>
    <w:rsid w:val="00925225"/>
    <w:rsid w:val="00925E77"/>
    <w:rsid w:val="0092635A"/>
    <w:rsid w:val="00926A10"/>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4C81"/>
    <w:rsid w:val="00945BE5"/>
    <w:rsid w:val="0094621E"/>
    <w:rsid w:val="00946C26"/>
    <w:rsid w:val="009470FF"/>
    <w:rsid w:val="00947F06"/>
    <w:rsid w:val="00950452"/>
    <w:rsid w:val="00950D30"/>
    <w:rsid w:val="009514EE"/>
    <w:rsid w:val="00951DE2"/>
    <w:rsid w:val="0095234C"/>
    <w:rsid w:val="0095253C"/>
    <w:rsid w:val="00953878"/>
    <w:rsid w:val="00953A7B"/>
    <w:rsid w:val="00953B12"/>
    <w:rsid w:val="00953E2B"/>
    <w:rsid w:val="00954B3D"/>
    <w:rsid w:val="00956143"/>
    <w:rsid w:val="00956922"/>
    <w:rsid w:val="00956ED3"/>
    <w:rsid w:val="009573AB"/>
    <w:rsid w:val="00957AF5"/>
    <w:rsid w:val="00957FBA"/>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5C2"/>
    <w:rsid w:val="00976A53"/>
    <w:rsid w:val="00976D18"/>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AB4"/>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4B2"/>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D7747"/>
    <w:rsid w:val="009D79DA"/>
    <w:rsid w:val="009E0064"/>
    <w:rsid w:val="009E07C4"/>
    <w:rsid w:val="009E123E"/>
    <w:rsid w:val="009E12F0"/>
    <w:rsid w:val="009E1400"/>
    <w:rsid w:val="009E1E0E"/>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1C6E"/>
    <w:rsid w:val="00A023DA"/>
    <w:rsid w:val="00A02434"/>
    <w:rsid w:val="00A03383"/>
    <w:rsid w:val="00A03A06"/>
    <w:rsid w:val="00A03EF3"/>
    <w:rsid w:val="00A041D3"/>
    <w:rsid w:val="00A04286"/>
    <w:rsid w:val="00A04AB4"/>
    <w:rsid w:val="00A051E3"/>
    <w:rsid w:val="00A05753"/>
    <w:rsid w:val="00A05E1D"/>
    <w:rsid w:val="00A05EE9"/>
    <w:rsid w:val="00A06276"/>
    <w:rsid w:val="00A064AB"/>
    <w:rsid w:val="00A067DE"/>
    <w:rsid w:val="00A07369"/>
    <w:rsid w:val="00A07DC2"/>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4D5"/>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302D"/>
    <w:rsid w:val="00A3316F"/>
    <w:rsid w:val="00A333C2"/>
    <w:rsid w:val="00A33619"/>
    <w:rsid w:val="00A33667"/>
    <w:rsid w:val="00A33D26"/>
    <w:rsid w:val="00A33E8E"/>
    <w:rsid w:val="00A34233"/>
    <w:rsid w:val="00A34741"/>
    <w:rsid w:val="00A34BB4"/>
    <w:rsid w:val="00A34BE2"/>
    <w:rsid w:val="00A376B5"/>
    <w:rsid w:val="00A4000C"/>
    <w:rsid w:val="00A40971"/>
    <w:rsid w:val="00A40DF6"/>
    <w:rsid w:val="00A413CA"/>
    <w:rsid w:val="00A4289E"/>
    <w:rsid w:val="00A42AA5"/>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0D3"/>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0D9"/>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97F47"/>
    <w:rsid w:val="00AA0276"/>
    <w:rsid w:val="00AA0B1F"/>
    <w:rsid w:val="00AA0C90"/>
    <w:rsid w:val="00AA0E0B"/>
    <w:rsid w:val="00AA0E49"/>
    <w:rsid w:val="00AA14C6"/>
    <w:rsid w:val="00AA1544"/>
    <w:rsid w:val="00AA15F0"/>
    <w:rsid w:val="00AA16D3"/>
    <w:rsid w:val="00AA1AE4"/>
    <w:rsid w:val="00AA1B14"/>
    <w:rsid w:val="00AA1E18"/>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E45"/>
    <w:rsid w:val="00AF4FB6"/>
    <w:rsid w:val="00AF5B11"/>
    <w:rsid w:val="00AF5DAA"/>
    <w:rsid w:val="00AF7FEB"/>
    <w:rsid w:val="00B006E0"/>
    <w:rsid w:val="00B01301"/>
    <w:rsid w:val="00B01914"/>
    <w:rsid w:val="00B01D02"/>
    <w:rsid w:val="00B02414"/>
    <w:rsid w:val="00B029C7"/>
    <w:rsid w:val="00B029D8"/>
    <w:rsid w:val="00B02AE0"/>
    <w:rsid w:val="00B03C3F"/>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43F9"/>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7EB"/>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200"/>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5DE5"/>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629D"/>
    <w:rsid w:val="00B973B5"/>
    <w:rsid w:val="00B97422"/>
    <w:rsid w:val="00B97592"/>
    <w:rsid w:val="00B97E17"/>
    <w:rsid w:val="00BA105E"/>
    <w:rsid w:val="00BA1DA6"/>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404"/>
    <w:rsid w:val="00BB5F3C"/>
    <w:rsid w:val="00BB70E7"/>
    <w:rsid w:val="00BB72C3"/>
    <w:rsid w:val="00BB7CEF"/>
    <w:rsid w:val="00BB7F9D"/>
    <w:rsid w:val="00BC059F"/>
    <w:rsid w:val="00BC09A7"/>
    <w:rsid w:val="00BC1714"/>
    <w:rsid w:val="00BC1C4B"/>
    <w:rsid w:val="00BC1D81"/>
    <w:rsid w:val="00BC218D"/>
    <w:rsid w:val="00BC2213"/>
    <w:rsid w:val="00BC246D"/>
    <w:rsid w:val="00BC27E1"/>
    <w:rsid w:val="00BC2938"/>
    <w:rsid w:val="00BC2DA6"/>
    <w:rsid w:val="00BC3204"/>
    <w:rsid w:val="00BC3805"/>
    <w:rsid w:val="00BC38B3"/>
    <w:rsid w:val="00BC3982"/>
    <w:rsid w:val="00BC3A71"/>
    <w:rsid w:val="00BC3A99"/>
    <w:rsid w:val="00BC45C8"/>
    <w:rsid w:val="00BC4C1F"/>
    <w:rsid w:val="00BC4EAF"/>
    <w:rsid w:val="00BC528A"/>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3AD3"/>
    <w:rsid w:val="00BD3AF3"/>
    <w:rsid w:val="00BD3B8E"/>
    <w:rsid w:val="00BD3E28"/>
    <w:rsid w:val="00BD4200"/>
    <w:rsid w:val="00BD4703"/>
    <w:rsid w:val="00BD47F1"/>
    <w:rsid w:val="00BD50AC"/>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6054"/>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A5C"/>
    <w:rsid w:val="00BF3DD1"/>
    <w:rsid w:val="00BF3E65"/>
    <w:rsid w:val="00BF4087"/>
    <w:rsid w:val="00BF53C5"/>
    <w:rsid w:val="00BF5952"/>
    <w:rsid w:val="00BF6425"/>
    <w:rsid w:val="00BF6840"/>
    <w:rsid w:val="00BF691D"/>
    <w:rsid w:val="00BF6B8A"/>
    <w:rsid w:val="00BF7458"/>
    <w:rsid w:val="00BF7FE9"/>
    <w:rsid w:val="00C0008A"/>
    <w:rsid w:val="00C0165F"/>
    <w:rsid w:val="00C01A77"/>
    <w:rsid w:val="00C02611"/>
    <w:rsid w:val="00C02997"/>
    <w:rsid w:val="00C02E37"/>
    <w:rsid w:val="00C03D11"/>
    <w:rsid w:val="00C0443F"/>
    <w:rsid w:val="00C04B37"/>
    <w:rsid w:val="00C052D0"/>
    <w:rsid w:val="00C058F0"/>
    <w:rsid w:val="00C05B24"/>
    <w:rsid w:val="00C05F0D"/>
    <w:rsid w:val="00C06B70"/>
    <w:rsid w:val="00C06DF4"/>
    <w:rsid w:val="00C07443"/>
    <w:rsid w:val="00C07A01"/>
    <w:rsid w:val="00C07A1B"/>
    <w:rsid w:val="00C103A5"/>
    <w:rsid w:val="00C106F5"/>
    <w:rsid w:val="00C10BB2"/>
    <w:rsid w:val="00C11173"/>
    <w:rsid w:val="00C1179C"/>
    <w:rsid w:val="00C127B9"/>
    <w:rsid w:val="00C127DA"/>
    <w:rsid w:val="00C13B9C"/>
    <w:rsid w:val="00C17643"/>
    <w:rsid w:val="00C179A3"/>
    <w:rsid w:val="00C17B7F"/>
    <w:rsid w:val="00C204A9"/>
    <w:rsid w:val="00C2080B"/>
    <w:rsid w:val="00C20901"/>
    <w:rsid w:val="00C209C0"/>
    <w:rsid w:val="00C2151F"/>
    <w:rsid w:val="00C21F4C"/>
    <w:rsid w:val="00C2248B"/>
    <w:rsid w:val="00C23C26"/>
    <w:rsid w:val="00C23F5B"/>
    <w:rsid w:val="00C249B0"/>
    <w:rsid w:val="00C24C80"/>
    <w:rsid w:val="00C251E2"/>
    <w:rsid w:val="00C25825"/>
    <w:rsid w:val="00C25853"/>
    <w:rsid w:val="00C2694E"/>
    <w:rsid w:val="00C2696C"/>
    <w:rsid w:val="00C273B8"/>
    <w:rsid w:val="00C304F3"/>
    <w:rsid w:val="00C305F1"/>
    <w:rsid w:val="00C30DCD"/>
    <w:rsid w:val="00C30DE0"/>
    <w:rsid w:val="00C312F2"/>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4D"/>
    <w:rsid w:val="00C61875"/>
    <w:rsid w:val="00C61E67"/>
    <w:rsid w:val="00C62217"/>
    <w:rsid w:val="00C62E8E"/>
    <w:rsid w:val="00C62FB4"/>
    <w:rsid w:val="00C63266"/>
    <w:rsid w:val="00C634B9"/>
    <w:rsid w:val="00C63AE3"/>
    <w:rsid w:val="00C64439"/>
    <w:rsid w:val="00C65656"/>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3A4F"/>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61C0"/>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366"/>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6D8F"/>
    <w:rsid w:val="00CF7DD7"/>
    <w:rsid w:val="00D01453"/>
    <w:rsid w:val="00D017E5"/>
    <w:rsid w:val="00D027FD"/>
    <w:rsid w:val="00D02ECC"/>
    <w:rsid w:val="00D03014"/>
    <w:rsid w:val="00D03243"/>
    <w:rsid w:val="00D038AE"/>
    <w:rsid w:val="00D0477B"/>
    <w:rsid w:val="00D04A14"/>
    <w:rsid w:val="00D04F59"/>
    <w:rsid w:val="00D05185"/>
    <w:rsid w:val="00D05509"/>
    <w:rsid w:val="00D05A4D"/>
    <w:rsid w:val="00D05EAC"/>
    <w:rsid w:val="00D06169"/>
    <w:rsid w:val="00D06357"/>
    <w:rsid w:val="00D064E2"/>
    <w:rsid w:val="00D06E45"/>
    <w:rsid w:val="00D06EB3"/>
    <w:rsid w:val="00D06FAD"/>
    <w:rsid w:val="00D072DA"/>
    <w:rsid w:val="00D07F63"/>
    <w:rsid w:val="00D1014E"/>
    <w:rsid w:val="00D1020D"/>
    <w:rsid w:val="00D10E06"/>
    <w:rsid w:val="00D10F40"/>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2166B"/>
    <w:rsid w:val="00D22231"/>
    <w:rsid w:val="00D22266"/>
    <w:rsid w:val="00D22656"/>
    <w:rsid w:val="00D231ED"/>
    <w:rsid w:val="00D23225"/>
    <w:rsid w:val="00D23260"/>
    <w:rsid w:val="00D23AEC"/>
    <w:rsid w:val="00D23C52"/>
    <w:rsid w:val="00D23FFE"/>
    <w:rsid w:val="00D2499A"/>
    <w:rsid w:val="00D24BAD"/>
    <w:rsid w:val="00D25656"/>
    <w:rsid w:val="00D26A8F"/>
    <w:rsid w:val="00D26E94"/>
    <w:rsid w:val="00D27340"/>
    <w:rsid w:val="00D27426"/>
    <w:rsid w:val="00D27C56"/>
    <w:rsid w:val="00D27CE9"/>
    <w:rsid w:val="00D30182"/>
    <w:rsid w:val="00D302B5"/>
    <w:rsid w:val="00D30308"/>
    <w:rsid w:val="00D3085D"/>
    <w:rsid w:val="00D31AEA"/>
    <w:rsid w:val="00D328AB"/>
    <w:rsid w:val="00D3297F"/>
    <w:rsid w:val="00D33347"/>
    <w:rsid w:val="00D33F19"/>
    <w:rsid w:val="00D340A4"/>
    <w:rsid w:val="00D3435E"/>
    <w:rsid w:val="00D34AEE"/>
    <w:rsid w:val="00D34AF5"/>
    <w:rsid w:val="00D34BEE"/>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975"/>
    <w:rsid w:val="00D53AC7"/>
    <w:rsid w:val="00D53DED"/>
    <w:rsid w:val="00D5433E"/>
    <w:rsid w:val="00D54963"/>
    <w:rsid w:val="00D54BA4"/>
    <w:rsid w:val="00D5549A"/>
    <w:rsid w:val="00D554FD"/>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3F9B"/>
    <w:rsid w:val="00D747FA"/>
    <w:rsid w:val="00D74A58"/>
    <w:rsid w:val="00D750B7"/>
    <w:rsid w:val="00D7520C"/>
    <w:rsid w:val="00D75370"/>
    <w:rsid w:val="00D75376"/>
    <w:rsid w:val="00D75FB2"/>
    <w:rsid w:val="00D76AC9"/>
    <w:rsid w:val="00D76CC5"/>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370A"/>
    <w:rsid w:val="00D9496A"/>
    <w:rsid w:val="00D94BAE"/>
    <w:rsid w:val="00D9519B"/>
    <w:rsid w:val="00D95A78"/>
    <w:rsid w:val="00D95F3A"/>
    <w:rsid w:val="00D9615B"/>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D69"/>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4951"/>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1F5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3C94"/>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908"/>
    <w:rsid w:val="00E37C84"/>
    <w:rsid w:val="00E402A1"/>
    <w:rsid w:val="00E40AA3"/>
    <w:rsid w:val="00E419F3"/>
    <w:rsid w:val="00E41FDD"/>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95E"/>
    <w:rsid w:val="00E51C99"/>
    <w:rsid w:val="00E51E86"/>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BC5"/>
    <w:rsid w:val="00E608C2"/>
    <w:rsid w:val="00E609A1"/>
    <w:rsid w:val="00E61EDA"/>
    <w:rsid w:val="00E62231"/>
    <w:rsid w:val="00E62982"/>
    <w:rsid w:val="00E62DA6"/>
    <w:rsid w:val="00E63065"/>
    <w:rsid w:val="00E63B3F"/>
    <w:rsid w:val="00E645F9"/>
    <w:rsid w:val="00E64F5A"/>
    <w:rsid w:val="00E6548A"/>
    <w:rsid w:val="00E66DB7"/>
    <w:rsid w:val="00E66F50"/>
    <w:rsid w:val="00E674B6"/>
    <w:rsid w:val="00E67AAF"/>
    <w:rsid w:val="00E67C87"/>
    <w:rsid w:val="00E7135A"/>
    <w:rsid w:val="00E71995"/>
    <w:rsid w:val="00E72157"/>
    <w:rsid w:val="00E72324"/>
    <w:rsid w:val="00E72363"/>
    <w:rsid w:val="00E73464"/>
    <w:rsid w:val="00E74147"/>
    <w:rsid w:val="00E743E8"/>
    <w:rsid w:val="00E745CE"/>
    <w:rsid w:val="00E74DAD"/>
    <w:rsid w:val="00E75441"/>
    <w:rsid w:val="00E75788"/>
    <w:rsid w:val="00E75931"/>
    <w:rsid w:val="00E76954"/>
    <w:rsid w:val="00E76D76"/>
    <w:rsid w:val="00E7784A"/>
    <w:rsid w:val="00E779D7"/>
    <w:rsid w:val="00E77C5C"/>
    <w:rsid w:val="00E8047E"/>
    <w:rsid w:val="00E80956"/>
    <w:rsid w:val="00E80E60"/>
    <w:rsid w:val="00E81D28"/>
    <w:rsid w:val="00E81D8D"/>
    <w:rsid w:val="00E81F1B"/>
    <w:rsid w:val="00E821CF"/>
    <w:rsid w:val="00E824A8"/>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0D3"/>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3148"/>
    <w:rsid w:val="00EB3663"/>
    <w:rsid w:val="00EB37AF"/>
    <w:rsid w:val="00EB512D"/>
    <w:rsid w:val="00EB58C4"/>
    <w:rsid w:val="00EB58C7"/>
    <w:rsid w:val="00EB621B"/>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D0769"/>
    <w:rsid w:val="00ED0DDB"/>
    <w:rsid w:val="00ED0F24"/>
    <w:rsid w:val="00ED1544"/>
    <w:rsid w:val="00ED171C"/>
    <w:rsid w:val="00ED1795"/>
    <w:rsid w:val="00ED2392"/>
    <w:rsid w:val="00ED2A88"/>
    <w:rsid w:val="00ED2D05"/>
    <w:rsid w:val="00ED2D48"/>
    <w:rsid w:val="00ED2E0E"/>
    <w:rsid w:val="00ED3063"/>
    <w:rsid w:val="00ED3776"/>
    <w:rsid w:val="00ED3AA5"/>
    <w:rsid w:val="00ED3CA3"/>
    <w:rsid w:val="00ED420A"/>
    <w:rsid w:val="00ED5CC0"/>
    <w:rsid w:val="00ED5D50"/>
    <w:rsid w:val="00ED6BC8"/>
    <w:rsid w:val="00ED6CFC"/>
    <w:rsid w:val="00ED707F"/>
    <w:rsid w:val="00ED7327"/>
    <w:rsid w:val="00ED7AC1"/>
    <w:rsid w:val="00EE08C0"/>
    <w:rsid w:val="00EE1136"/>
    <w:rsid w:val="00EE1770"/>
    <w:rsid w:val="00EE18C7"/>
    <w:rsid w:val="00EE2248"/>
    <w:rsid w:val="00EE343D"/>
    <w:rsid w:val="00EE344C"/>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8A7"/>
    <w:rsid w:val="00EF4C48"/>
    <w:rsid w:val="00EF52A7"/>
    <w:rsid w:val="00EF540E"/>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577"/>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606F"/>
    <w:rsid w:val="00F56E8B"/>
    <w:rsid w:val="00F57A3D"/>
    <w:rsid w:val="00F60279"/>
    <w:rsid w:val="00F61EC6"/>
    <w:rsid w:val="00F62579"/>
    <w:rsid w:val="00F65530"/>
    <w:rsid w:val="00F6585D"/>
    <w:rsid w:val="00F65CE2"/>
    <w:rsid w:val="00F65D5E"/>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432F"/>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28"/>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358"/>
    <w:rsid w:val="00FB3A2B"/>
    <w:rsid w:val="00FB3B97"/>
    <w:rsid w:val="00FB3C3D"/>
    <w:rsid w:val="00FB3F04"/>
    <w:rsid w:val="00FB594A"/>
    <w:rsid w:val="00FB5B03"/>
    <w:rsid w:val="00FB5BD9"/>
    <w:rsid w:val="00FB6088"/>
    <w:rsid w:val="00FB60CA"/>
    <w:rsid w:val="00FB6185"/>
    <w:rsid w:val="00FB6A47"/>
    <w:rsid w:val="00FB6B6D"/>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5E24"/>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2C5"/>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B18B23"/>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uiPriority="35" w:qFormat="1"/>
    <w:lsdException w:name="annotation reference" w:qFormat="1"/>
    <w:lsdException w:name="List" w:uiPriority="99"/>
    <w:lsdException w:name="Title" w:uiPriority="10" w:qFormat="1"/>
    <w:lsdException w:name="Body Text" w:uiPriority="99"/>
    <w:lsdException w:name="Subtitle" w:uiPriority="11" w:qFormat="1"/>
    <w:lsdException w:name="Hyperlink" w:uiPriority="99"/>
    <w:lsdException w:name="Strong" w:qFormat="1"/>
    <w:lsdException w:name="Emphasis" w:uiPriority="20" w:qFormat="1"/>
    <w:lsdException w:name="Document Map" w:uiPriority="99"/>
    <w:lsdException w:name="Normal (Web)"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F7432F"/>
    <w:pPr>
      <w:overflowPunct w:val="0"/>
      <w:autoSpaceDE w:val="0"/>
      <w:autoSpaceDN w:val="0"/>
      <w:adjustRightInd w:val="0"/>
      <w:spacing w:after="180" w:line="276" w:lineRule="auto"/>
      <w:textAlignment w:val="baseline"/>
    </w:pPr>
    <w:rPr>
      <w:rFonts w:eastAsia="宋体"/>
      <w:sz w:val="22"/>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tabs>
        <w:tab w:val="clear" w:pos="1390"/>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8B1C2C"/>
    <w:pPr>
      <w:numPr>
        <w:ilvl w:val="2"/>
      </w:numPr>
      <w:snapToGrid w:val="0"/>
      <w:ind w:left="51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B1C2C"/>
    <w:pPr>
      <w:numPr>
        <w:ilvl w:val="3"/>
      </w:numPr>
      <w:ind w:left="879"/>
      <w:outlineLvl w:val="3"/>
    </w:pPr>
    <w:rPr>
      <w:sz w:val="24"/>
    </w:rPr>
  </w:style>
  <w:style w:type="paragraph" w:styleId="5">
    <w:name w:val="heading 5"/>
    <w:aliases w:val="h5,Heading5,Head5,H5,M5,mh2,Module heading 2,heading 8,Numbered Sub-list,Heading 81"/>
    <w:basedOn w:val="4"/>
    <w:next w:val="a1"/>
    <w:link w:val="5Char"/>
    <w:qFormat/>
    <w:rsid w:val="00876A06"/>
    <w:pPr>
      <w:numPr>
        <w:ilvl w:val="0"/>
        <w:numId w:val="0"/>
      </w:numPr>
      <w:outlineLvl w:val="4"/>
    </w:pPr>
    <w:rPr>
      <w:sz w:val="22"/>
    </w:rPr>
  </w:style>
  <w:style w:type="paragraph" w:styleId="6">
    <w:name w:val="heading 6"/>
    <w:aliases w:val="T1,Header 6,h6"/>
    <w:basedOn w:val="H6"/>
    <w:next w:val="a1"/>
    <w:link w:val="6Char"/>
    <w:qFormat/>
    <w:rsid w:val="009B4262"/>
    <w:pPr>
      <w:numPr>
        <w:ilvl w:val="4"/>
        <w:numId w:val="1"/>
      </w:numPr>
      <w:outlineLvl w:val="5"/>
    </w:pPr>
  </w:style>
  <w:style w:type="paragraph" w:styleId="7">
    <w:name w:val="heading 7"/>
    <w:basedOn w:val="H6"/>
    <w:next w:val="a1"/>
    <w:link w:val="7Char"/>
    <w:qFormat/>
    <w:rsid w:val="009B4262"/>
    <w:pPr>
      <w:tabs>
        <w:tab w:val="num" w:pos="1499"/>
      </w:tabs>
      <w:outlineLvl w:val="6"/>
    </w:pPr>
  </w:style>
  <w:style w:type="paragraph" w:styleId="8">
    <w:name w:val="heading 8"/>
    <w:basedOn w:val="1"/>
    <w:next w:val="a1"/>
    <w:link w:val="8Char"/>
    <w:qFormat/>
    <w:rsid w:val="009B4262"/>
    <w:pPr>
      <w:ind w:left="0" w:firstLine="0"/>
      <w:outlineLvl w:val="7"/>
    </w:pPr>
  </w:style>
  <w:style w:type="paragraph" w:styleId="9">
    <w:name w:val="heading 9"/>
    <w:aliases w:val="Figure Heading,FH"/>
    <w:basedOn w:val="8"/>
    <w:next w:val="a1"/>
    <w:link w:val="9Char"/>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bidi="ar-SA"/>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8B1C2C"/>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B1C2C"/>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link w:val="Char0"/>
    <w:uiPriority w:val="99"/>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uiPriority w:val="99"/>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Char1"/>
    <w:uiPriority w:val="35"/>
    <w:qFormat/>
    <w:pPr>
      <w:spacing w:before="120" w:after="120"/>
    </w:pPr>
    <w:rPr>
      <w:b/>
    </w:rPr>
  </w:style>
  <w:style w:type="character" w:styleId="ae">
    <w:name w:val="Hyperlink"/>
    <w:uiPriority w:val="99"/>
    <w:rPr>
      <w:color w:val="0000FF"/>
      <w:u w:val="single"/>
    </w:rPr>
  </w:style>
  <w:style w:type="character" w:styleId="af">
    <w:name w:val="FollowedHyperlink"/>
    <w:rPr>
      <w:color w:val="800080"/>
      <w:u w:val="single"/>
    </w:rPr>
  </w:style>
  <w:style w:type="paragraph" w:styleId="af0">
    <w:name w:val="Document Map"/>
    <w:basedOn w:val="a1"/>
    <w:link w:val="Char2"/>
    <w:uiPriority w:val="99"/>
    <w:semiHidden/>
    <w:pPr>
      <w:shd w:val="clear" w:color="auto" w:fill="000080"/>
    </w:pPr>
    <w:rPr>
      <w:rFonts w:ascii="Tahoma" w:hAnsi="Tahoma"/>
    </w:rPr>
  </w:style>
  <w:style w:type="paragraph" w:styleId="af1">
    <w:name w:val="Plain Text"/>
    <w:basedOn w:val="a1"/>
    <w:link w:val="Char3"/>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4"/>
    <w:uiPriority w:val="99"/>
  </w:style>
  <w:style w:type="character" w:customStyle="1" w:styleId="Char4">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uiPriority w:val="99"/>
    <w:rsid w:val="00F1227B"/>
    <w:rPr>
      <w:lang w:val="en-GB" w:eastAsia="en-GB"/>
    </w:rPr>
  </w:style>
  <w:style w:type="paragraph" w:styleId="af3">
    <w:name w:val="Body Text Indent"/>
    <w:basedOn w:val="a1"/>
    <w:pPr>
      <w:widowControl w:val="0"/>
      <w:ind w:left="210"/>
      <w:jc w:val="both"/>
    </w:pPr>
    <w:rPr>
      <w:snapToGrid w:val="0"/>
      <w:kern w:val="2"/>
      <w:sz w:val="21"/>
      <w:lang w:eastAsia="en-US"/>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5"/>
    <w:pPr>
      <w:widowControl w:val="0"/>
      <w:spacing w:line="360" w:lineRule="atLeast"/>
    </w:pPr>
    <w:rPr>
      <w:rFonts w:ascii="–¾’©" w:eastAsia="–¾’©"/>
      <w:sz w:val="24"/>
      <w:lang w:eastAsia="en-US"/>
    </w:rPr>
  </w:style>
  <w:style w:type="character" w:styleId="af6">
    <w:name w:val="page number"/>
    <w:basedOn w:val="a2"/>
  </w:style>
  <w:style w:type="paragraph" w:styleId="34">
    <w:name w:val="Body Text 3"/>
    <w:basedOn w:val="a1"/>
    <w:pPr>
      <w:keepNext/>
      <w:keepLines/>
    </w:pPr>
    <w:rPr>
      <w:rFonts w:eastAsia="Osaka"/>
      <w:color w:val="000000"/>
    </w:rPr>
  </w:style>
  <w:style w:type="paragraph" w:styleId="af7">
    <w:name w:val="Balloon Text"/>
    <w:basedOn w:val="a1"/>
    <w:link w:val="Char6"/>
    <w:uiPriority w:val="99"/>
    <w:semiHidden/>
    <w:rPr>
      <w:rFonts w:ascii="Tahoma" w:hAnsi="Tahoma" w:cs="Tahoma"/>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qFormat/>
    <w:rsid w:val="00373EA6"/>
    <w:rPr>
      <w:sz w:val="16"/>
      <w:szCs w:val="16"/>
    </w:rPr>
  </w:style>
  <w:style w:type="paragraph" w:styleId="afa">
    <w:name w:val="annotation subject"/>
    <w:basedOn w:val="af5"/>
    <w:next w:val="af5"/>
    <w:link w:val="Char7"/>
    <w:uiPriority w:val="99"/>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8">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9"/>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uiPriority w:val="99"/>
    <w:rsid w:val="00C0008A"/>
    <w:rPr>
      <w:rFonts w:ascii="Arial" w:eastAsia="Times New Roman" w:hAnsi="Arial"/>
      <w:b/>
      <w:noProof/>
      <w:sz w:val="18"/>
      <w:lang w:val="en-GB" w:eastAsia="en-US" w:bidi="ar-SA"/>
    </w:rPr>
  </w:style>
  <w:style w:type="character" w:customStyle="1" w:styleId="Char9">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c">
    <w:name w:val="Date"/>
    <w:basedOn w:val="a1"/>
    <w:next w:val="a1"/>
    <w:link w:val="Chara"/>
    <w:rsid w:val="00590EBF"/>
    <w:pPr>
      <w:ind w:leftChars="2500" w:left="100"/>
    </w:pPr>
  </w:style>
  <w:style w:type="character" w:customStyle="1" w:styleId="Chara">
    <w:name w:val="日期 Char"/>
    <w:link w:val="afc"/>
    <w:rsid w:val="00590EBF"/>
    <w:rPr>
      <w:rFonts w:eastAsia="Times New Roman"/>
      <w:lang w:val="en-GB" w:eastAsia="en-US"/>
    </w:rPr>
  </w:style>
  <w:style w:type="paragraph" w:customStyle="1" w:styleId="TF">
    <w:name w:val="TF"/>
    <w:aliases w:val="left"/>
    <w:basedOn w:val="TH"/>
    <w:link w:val="TFChar"/>
    <w:qFormat/>
    <w:rsid w:val="00A45BD4"/>
    <w:pPr>
      <w:keepNext w:val="0"/>
      <w:overflowPunct/>
      <w:autoSpaceDE/>
      <w:autoSpaceDN/>
      <w:adjustRightInd/>
      <w:spacing w:before="0" w:after="240"/>
      <w:textAlignment w:val="auto"/>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qFormat/>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Char1">
    <w:name w:val="题注 Char"/>
    <w:aliases w:val="cap Char1,cap Char Char,Caption Char Char,Caption Char1 Char Char,cap Char Char1 Char,Caption Char Char1 Char Char,cap Char2 Char Char,Ca Char,cap1 Char,cap2 Char,cap11 Char,Légende-figure Char1,Légende-figure Char Char,Beschrifubg Char,C Char"/>
    <w:link w:val="ad"/>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3"/>
    <w:rsid w:val="00755136"/>
  </w:style>
  <w:style w:type="paragraph" w:customStyle="1" w:styleId="CRCoverPage">
    <w:name w:val="CR Cover Page"/>
    <w:next w:val="a1"/>
    <w:link w:val="CRCoverPageChar"/>
    <w:qFormat/>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b">
    <w:name w:val="Char"/>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qFormat/>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uiPriority w:val="59"/>
    <w:qFormat/>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1"/>
    <w:qFormat/>
    <w:rsid w:val="00755136"/>
    <w:pPr>
      <w:numPr>
        <w:numId w:val="7"/>
      </w:numPr>
    </w:pPr>
    <w:rPr>
      <w:rFonts w:eastAsia="MS Mincho"/>
      <w:lang w:eastAsia="ja-JP"/>
    </w:rPr>
  </w:style>
  <w:style w:type="character" w:customStyle="1" w:styleId="1Char1">
    <w:name w:val="样式1 Char"/>
    <w:link w:val="10"/>
    <w:rsid w:val="00755136"/>
    <w:rPr>
      <w:rFonts w:ascii="Arial" w:hAnsi="Arial"/>
      <w:sz w:val="18"/>
      <w:lang w:val="en-GB" w:eastAsia="ja-JP"/>
    </w:rPr>
  </w:style>
  <w:style w:type="character" w:customStyle="1" w:styleId="Char3">
    <w:name w:val="纯文本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h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2">
    <w:name w:val="文档结构图 Char"/>
    <w:link w:val="af0"/>
    <w:uiPriority w:val="99"/>
    <w:semiHidden/>
    <w:rsid w:val="00755136"/>
    <w:rPr>
      <w:rFonts w:ascii="Tahoma" w:eastAsia="Times New Roman" w:hAnsi="Tahoma"/>
      <w:shd w:val="clear" w:color="auto" w:fill="000080"/>
      <w:lang w:val="en-GB" w:eastAsia="en-US"/>
    </w:rPr>
  </w:style>
  <w:style w:type="character" w:customStyle="1" w:styleId="Char5">
    <w:name w:val="批注文字 Char"/>
    <w:link w:val="af5"/>
    <w:rsid w:val="00755136"/>
    <w:rPr>
      <w:rFonts w:ascii="–¾’©" w:eastAsia="–¾’©"/>
      <w:sz w:val="24"/>
      <w:lang w:val="en-GB" w:eastAsia="en-US"/>
    </w:rPr>
  </w:style>
  <w:style w:type="character" w:customStyle="1" w:styleId="Char6">
    <w:name w:val="批注框文本 Char"/>
    <w:link w:val="af7"/>
    <w:uiPriority w:val="99"/>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Batang"/>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80"/>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Batang"/>
      <w:lang w:val="en-GB" w:eastAsia="en-US"/>
    </w:rPr>
  </w:style>
  <w:style w:type="paragraph" w:styleId="aff3">
    <w:name w:val="endnote text"/>
    <w:basedOn w:val="a1"/>
    <w:link w:val="Charc"/>
    <w:rsid w:val="00755136"/>
    <w:pPr>
      <w:overflowPunct/>
      <w:autoSpaceDE/>
      <w:autoSpaceDN/>
      <w:adjustRightInd/>
      <w:snapToGrid w:val="0"/>
      <w:textAlignment w:val="auto"/>
    </w:pPr>
  </w:style>
  <w:style w:type="character" w:customStyle="1" w:styleId="Charc">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qFormat/>
    <w:rsid w:val="00755136"/>
    <w:rPr>
      <w:rFonts w:ascii="Arial" w:eastAsia="宋体" w:hAnsi="Arial"/>
      <w:lang w:val="en-GB" w:eastAsia="en-US" w:bidi="ar-SA"/>
    </w:rPr>
  </w:style>
  <w:style w:type="paragraph" w:styleId="aff5">
    <w:name w:val="Title"/>
    <w:basedOn w:val="a1"/>
    <w:next w:val="a1"/>
    <w:link w:val="Chard"/>
    <w:uiPriority w:val="10"/>
    <w:qFormat/>
    <w:rsid w:val="00755136"/>
    <w:pPr>
      <w:spacing w:before="240" w:after="60"/>
      <w:outlineLvl w:val="0"/>
    </w:pPr>
    <w:rPr>
      <w:rFonts w:ascii="Courier New" w:hAnsi="Courier New"/>
      <w:lang w:val="nb-NO" w:eastAsia="ja-JP"/>
    </w:rPr>
  </w:style>
  <w:style w:type="character" w:customStyle="1" w:styleId="Chard">
    <w:name w:val="标题 Char"/>
    <w:link w:val="aff5"/>
    <w:uiPriority w:val="10"/>
    <w:rsid w:val="00755136"/>
    <w:rPr>
      <w:rFonts w:ascii="Courier New" w:eastAsia="宋体" w:hAnsi="Courier New"/>
      <w:lang w:val="nb-NO" w:eastAsia="ja-JP"/>
    </w:rPr>
  </w:style>
  <w:style w:type="paragraph" w:customStyle="1" w:styleId="B1">
    <w:name w:val="B1+"/>
    <w:basedOn w:val="a1"/>
    <w:rsid w:val="00755136"/>
    <w:pPr>
      <w:numPr>
        <w:numId w:val="10"/>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6">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表段落11,列表段落"/>
    <w:basedOn w:val="a1"/>
    <w:link w:val="Chare"/>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Chare">
    <w:name w:val="列出段落 Char"/>
    <w:aliases w:val="- Bullets Char,?? ?? Char,????? Char,???? Char,Lista1 Char,목록 단락 Char,リスト段落 Char,列出段落1 Char,中等深浅网格 1 - 着色 21 Char,¥¡¡¡¡ì¬º¥¹¥È¶ÎÂä Char,ÁÐ³ö¶ÎÂä Char,列表段落1 Char,—ño’i—Ž Char,¥ê¥¹¥È¶ÎÂä Char,1st level - Bullet List Paragraph Char,목록단락 Char"/>
    <w:link w:val="aff6"/>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character" w:customStyle="1" w:styleId="7Char">
    <w:name w:val="标题 7 Char"/>
    <w:basedOn w:val="a2"/>
    <w:link w:val="7"/>
    <w:rsid w:val="00FF72C5"/>
    <w:rPr>
      <w:rFonts w:ascii="Arial" w:eastAsia="宋体" w:hAnsi="Arial"/>
    </w:rPr>
  </w:style>
  <w:style w:type="character" w:customStyle="1" w:styleId="8Char">
    <w:name w:val="标题 8 Char"/>
    <w:basedOn w:val="a2"/>
    <w:link w:val="8"/>
    <w:rsid w:val="00FF72C5"/>
    <w:rPr>
      <w:rFonts w:ascii="Arial" w:eastAsia="Arial" w:hAnsi="Arial"/>
      <w:sz w:val="36"/>
      <w:lang w:val="en-GB" w:eastAsia="en-US"/>
    </w:rPr>
  </w:style>
  <w:style w:type="character" w:customStyle="1" w:styleId="9Char">
    <w:name w:val="标题 9 Char"/>
    <w:aliases w:val="Figure Heading Char,FH Char"/>
    <w:basedOn w:val="a2"/>
    <w:link w:val="9"/>
    <w:rsid w:val="00FF72C5"/>
    <w:rPr>
      <w:rFonts w:ascii="Arial" w:eastAsia="Arial" w:hAnsi="Arial"/>
      <w:sz w:val="36"/>
      <w:lang w:val="en-GB" w:eastAsia="en-US"/>
    </w:rPr>
  </w:style>
  <w:style w:type="character" w:customStyle="1" w:styleId="Char0">
    <w:name w:val="页脚 Char"/>
    <w:basedOn w:val="a2"/>
    <w:link w:val="a6"/>
    <w:uiPriority w:val="99"/>
    <w:rsid w:val="00FF72C5"/>
    <w:rPr>
      <w:rFonts w:ascii="Arial" w:eastAsia="Times New Roman" w:hAnsi="Arial"/>
      <w:b/>
      <w:i/>
      <w:noProof/>
      <w:sz w:val="18"/>
      <w:lang w:val="en-GB" w:eastAsia="en-US"/>
    </w:rPr>
  </w:style>
  <w:style w:type="paragraph" w:styleId="aff7">
    <w:name w:val="No Spacing"/>
    <w:uiPriority w:val="1"/>
    <w:qFormat/>
    <w:rsid w:val="00FF72C5"/>
    <w:pPr>
      <w:widowControl w:val="0"/>
      <w:jc w:val="both"/>
    </w:pPr>
    <w:rPr>
      <w:rFonts w:ascii="CG Times (WN)" w:eastAsia="宋体" w:hAnsi="CG Times (WN)"/>
      <w:kern w:val="2"/>
      <w:sz w:val="21"/>
      <w:szCs w:val="24"/>
    </w:rPr>
  </w:style>
  <w:style w:type="paragraph" w:customStyle="1" w:styleId="Style0">
    <w:name w:val="_Style 0"/>
    <w:uiPriority w:val="1"/>
    <w:qFormat/>
    <w:rsid w:val="00FF72C5"/>
    <w:pPr>
      <w:widowControl w:val="0"/>
      <w:jc w:val="both"/>
    </w:pPr>
    <w:rPr>
      <w:rFonts w:ascii="CG Times (WN)" w:eastAsia="宋体" w:hAnsi="CG Times (WN)"/>
      <w:kern w:val="2"/>
      <w:sz w:val="21"/>
      <w:szCs w:val="24"/>
    </w:rPr>
  </w:style>
  <w:style w:type="character" w:customStyle="1" w:styleId="Char7">
    <w:name w:val="批注主题 Char"/>
    <w:basedOn w:val="Char5"/>
    <w:link w:val="afa"/>
    <w:uiPriority w:val="99"/>
    <w:semiHidden/>
    <w:rsid w:val="00FF72C5"/>
    <w:rPr>
      <w:rFonts w:ascii="–¾’©" w:eastAsia="Times New Roman"/>
      <w:b/>
      <w:bCs/>
      <w:sz w:val="24"/>
      <w:lang w:val="en-GB" w:eastAsia="en-GB"/>
    </w:rPr>
  </w:style>
  <w:style w:type="table" w:customStyle="1" w:styleId="16">
    <w:name w:val="网格型1"/>
    <w:basedOn w:val="a3"/>
    <w:next w:val="af8"/>
    <w:uiPriority w:val="39"/>
    <w:qFormat/>
    <w:rsid w:val="00FF72C5"/>
    <w:rPr>
      <w:rFonts w:ascii="Calibri" w:eastAsia="Times New Roman"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网格型2"/>
    <w:basedOn w:val="a3"/>
    <w:next w:val="af8"/>
    <w:qFormat/>
    <w:rsid w:val="00FF72C5"/>
    <w:pPr>
      <w:spacing w:after="160" w:line="259" w:lineRule="auto"/>
    </w:pPr>
    <w:rPr>
      <w:rFonts w:asciiTheme="minorHAnsi" w:eastAsiaTheme="minorEastAsia" w:hAnsiTheme="minorHAnsi" w:cstheme="minorBidi"/>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8">
    <w:name w:val="Placeholder Text"/>
    <w:basedOn w:val="a2"/>
    <w:uiPriority w:val="99"/>
    <w:semiHidden/>
    <w:rsid w:val="00FF72C5"/>
    <w:rPr>
      <w:color w:val="808080"/>
    </w:rPr>
  </w:style>
  <w:style w:type="character" w:styleId="aff9">
    <w:name w:val="Emphasis"/>
    <w:uiPriority w:val="20"/>
    <w:qFormat/>
    <w:rsid w:val="00FF72C5"/>
    <w:rPr>
      <w:i/>
      <w:iCs/>
    </w:rPr>
  </w:style>
  <w:style w:type="paragraph" w:styleId="affa">
    <w:name w:val="Subtitle"/>
    <w:basedOn w:val="a1"/>
    <w:next w:val="a1"/>
    <w:link w:val="Charf"/>
    <w:uiPriority w:val="11"/>
    <w:qFormat/>
    <w:rsid w:val="00FF72C5"/>
    <w:pPr>
      <w:widowControl w:val="0"/>
      <w:numPr>
        <w:ilvl w:val="1"/>
      </w:numPr>
      <w:overflowPunct/>
      <w:autoSpaceDE/>
      <w:autoSpaceDN/>
      <w:adjustRightInd/>
      <w:spacing w:after="160"/>
      <w:jc w:val="both"/>
      <w:textAlignment w:val="auto"/>
    </w:pPr>
    <w:rPr>
      <w:rFonts w:asciiTheme="minorHAnsi" w:eastAsiaTheme="minorEastAsia" w:hAnsiTheme="minorHAnsi" w:cstheme="minorBidi"/>
      <w:color w:val="5A5A5A" w:themeColor="text1" w:themeTint="A5"/>
      <w:spacing w:val="15"/>
      <w:kern w:val="2"/>
      <w:szCs w:val="22"/>
      <w:lang w:val="en-US"/>
    </w:rPr>
  </w:style>
  <w:style w:type="character" w:customStyle="1" w:styleId="Charf">
    <w:name w:val="副标题 Char"/>
    <w:basedOn w:val="a2"/>
    <w:link w:val="affa"/>
    <w:uiPriority w:val="11"/>
    <w:rsid w:val="00FF72C5"/>
    <w:rPr>
      <w:rFonts w:asciiTheme="minorHAnsi" w:eastAsiaTheme="minorEastAsia" w:hAnsiTheme="minorHAnsi" w:cstheme="minorBidi"/>
      <w:color w:val="5A5A5A" w:themeColor="text1" w:themeTint="A5"/>
      <w:spacing w:val="15"/>
      <w:kern w:val="2"/>
      <w:sz w:val="22"/>
      <w:szCs w:val="22"/>
    </w:rPr>
  </w:style>
  <w:style w:type="table" w:customStyle="1" w:styleId="54">
    <w:name w:val="网格型5"/>
    <w:basedOn w:val="a3"/>
    <w:next w:val="af8"/>
    <w:qFormat/>
    <w:rsid w:val="00FF72C5"/>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FF72C5"/>
    <w:rPr>
      <w:rFonts w:ascii="Courier New" w:eastAsia="Times New Roman" w:hAnsi="Courier New"/>
      <w:noProof/>
      <w:sz w:val="16"/>
      <w:lang w:val="en-GB" w:eastAsia="en-US"/>
    </w:rPr>
  </w:style>
  <w:style w:type="paragraph" w:customStyle="1" w:styleId="3GPPNormalText">
    <w:name w:val="3GPP Normal Text"/>
    <w:basedOn w:val="af2"/>
    <w:link w:val="3GPPNormalTextChar"/>
    <w:qFormat/>
    <w:rsid w:val="00FF72C5"/>
    <w:pPr>
      <w:overflowPunct/>
      <w:autoSpaceDE/>
      <w:autoSpaceDN/>
      <w:adjustRightInd/>
      <w:spacing w:after="120"/>
      <w:jc w:val="both"/>
      <w:textAlignment w:val="auto"/>
    </w:pPr>
    <w:rPr>
      <w:rFonts w:eastAsia="MS Mincho"/>
      <w:szCs w:val="24"/>
      <w:lang w:val="x-none" w:eastAsia="x-none"/>
    </w:rPr>
  </w:style>
  <w:style w:type="character" w:customStyle="1" w:styleId="3GPPNormalTextChar">
    <w:name w:val="3GPP Normal Text Char"/>
    <w:link w:val="3GPPNormalText"/>
    <w:qFormat/>
    <w:rsid w:val="00FF72C5"/>
    <w:rPr>
      <w:sz w:val="22"/>
      <w:szCs w:val="24"/>
      <w:lang w:val="x-none" w:eastAsia="x-none"/>
    </w:rPr>
  </w:style>
  <w:style w:type="character" w:customStyle="1" w:styleId="EQChar">
    <w:name w:val="EQ Char"/>
    <w:link w:val="EQ"/>
    <w:rsid w:val="00123224"/>
    <w:rPr>
      <w:rFonts w:eastAsia="宋体"/>
      <w:noProof/>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4517341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77445376">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660DFA-1200-4BCA-A4B0-15B7A5F90B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TotalTime>
  <Pages>3</Pages>
  <Words>804</Words>
  <Characters>4588</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5382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p:lastModifiedBy>
  <cp:revision>12</cp:revision>
  <cp:lastPrinted>2010-01-07T02:23:00Z</cp:lastPrinted>
  <dcterms:created xsi:type="dcterms:W3CDTF">2023-04-06T14:41:00Z</dcterms:created>
  <dcterms:modified xsi:type="dcterms:W3CDTF">2023-04-10T14:17:00Z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(3)8L2JzxfANHoeLb/9W+Itb76PitgWrqyLOnoRjqfZCIPZU/YvHQ5/I7cjnmPPwhLGVc5elrd2
+ef7+BsttN/FL4PTWG/+y8HYKk0Sz/sKcMBcfBqM4QnLBNea3A0wi9Z4BqBn+JJhaAoB32wP
KGfpjjfOT/tkCR4dPQJmVJuIE/nolIsYA4kg6qjq8h+MGmKk/yx7hgpbzpndMuKBiuPQUHGc
NxGSFTbwVRzrSZy/Mo</vt:lpwstr>
  </property>
  <property fmtid="{D5CDD505-2E9C-101B-9397-08002B2CF9AE}" pid="15" name="_2015_ms_pID_725343_00">
    <vt:lpwstr>_2015_ms_pID_725343</vt:lpwstr>
  </property>
  <property fmtid="{D5CDD505-2E9C-101B-9397-08002B2CF9AE}" pid="16" name="_2015_ms_pID_7253431">
    <vt:lpwstr>Z6Tdq7wYfWn/6JzMu1QqYBNXm3WUdtDE/JLZux/NfRZlhy27rG3+Hu
zsWrkDqQkx2tVvm1TEdgLJEi03L9VdaxSqVPw+lF2yhs5cdEwLNXWze8V3iRZEgjoecYHTRZ
3rYem8jMLMCUxza4zMX22zAe//a26SS5ZCN0hExDzVVxaCl1lcR/tjbZLK3ytYLyaHvMdGTa
CEjK3YNkzIFWnfQlR6gQpSc3KQ0RvBF0iG7c</vt:lpwstr>
  </property>
  <property fmtid="{D5CDD505-2E9C-101B-9397-08002B2CF9AE}" pid="17" name="_2015_ms_pID_7253431_00">
    <vt:lpwstr>_2015_ms_pID_7253431</vt:lpwstr>
  </property>
  <property fmtid="{D5CDD505-2E9C-101B-9397-08002B2CF9AE}" pid="18" name="_2015_ms_pID_7253432">
    <vt:lpwstr>Rg==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1681133753</vt:lpwstr>
  </property>
</Properties>
</file>